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1B" w:rsidRDefault="007E301B" w:rsidP="007E301B">
      <w:pPr>
        <w:pStyle w:val="2"/>
        <w:ind w:firstLine="709"/>
        <w:jc w:val="center"/>
        <w:rPr>
          <w:rFonts w:cs="Arial"/>
          <w:b w:val="0"/>
          <w:snapToGrid w:val="0"/>
          <w:sz w:val="20"/>
        </w:rPr>
      </w:pPr>
      <w:bookmarkStart w:id="0" w:name="_GoBack"/>
      <w:bookmarkEnd w:id="0"/>
      <w:r>
        <w:rPr>
          <w:rFonts w:cs="Arial"/>
          <w:snapToGrid w:val="0"/>
          <w:sz w:val="20"/>
        </w:rPr>
        <w:t>Мониторинг</w:t>
      </w:r>
      <w:r w:rsidRPr="00606126">
        <w:rPr>
          <w:rFonts w:cs="Arial"/>
          <w:b w:val="0"/>
          <w:snapToGrid w:val="0"/>
          <w:sz w:val="20"/>
        </w:rPr>
        <w:t xml:space="preserve"> </w:t>
      </w:r>
      <w:r w:rsidRPr="00606126">
        <w:rPr>
          <w:rFonts w:cs="Arial"/>
          <w:snapToGrid w:val="0"/>
          <w:sz w:val="20"/>
        </w:rPr>
        <w:t>рынка вторичного жилья во Владивостоке</w:t>
      </w:r>
      <w:r w:rsidRPr="00606126">
        <w:rPr>
          <w:rStyle w:val="a6"/>
          <w:rFonts w:cs="Arial"/>
          <w:b w:val="0"/>
          <w:snapToGrid w:val="0"/>
          <w:sz w:val="20"/>
        </w:rPr>
        <w:footnoteReference w:id="1"/>
      </w:r>
    </w:p>
    <w:p w:rsidR="007E301B" w:rsidRDefault="007E301B" w:rsidP="004C4F72">
      <w:pPr>
        <w:pStyle w:val="2"/>
        <w:ind w:firstLine="709"/>
        <w:rPr>
          <w:rFonts w:cs="Arial"/>
          <w:b w:val="0"/>
          <w:snapToGrid w:val="0"/>
          <w:sz w:val="20"/>
        </w:rPr>
      </w:pPr>
    </w:p>
    <w:p w:rsidR="00CC7464" w:rsidRDefault="004C4F72" w:rsidP="004C4F72">
      <w:pPr>
        <w:pStyle w:val="2"/>
        <w:rPr>
          <w:rFonts w:cs="Arial"/>
          <w:b w:val="0"/>
          <w:snapToGrid w:val="0"/>
          <w:sz w:val="20"/>
        </w:rPr>
      </w:pPr>
      <w:r w:rsidRPr="00606126">
        <w:rPr>
          <w:rFonts w:cs="Arial"/>
          <w:b w:val="0"/>
          <w:snapToGrid w:val="0"/>
          <w:sz w:val="20"/>
        </w:rPr>
        <w:t xml:space="preserve">Ниже приведен </w:t>
      </w:r>
      <w:r w:rsidR="00F3312C">
        <w:rPr>
          <w:rFonts w:cs="Arial"/>
          <w:snapToGrid w:val="0"/>
          <w:sz w:val="20"/>
        </w:rPr>
        <w:t>Мониторинг</w:t>
      </w:r>
      <w:r w:rsidRPr="00606126">
        <w:rPr>
          <w:rFonts w:cs="Arial"/>
          <w:b w:val="0"/>
          <w:snapToGrid w:val="0"/>
          <w:sz w:val="20"/>
        </w:rPr>
        <w:t xml:space="preserve"> </w:t>
      </w:r>
      <w:r w:rsidRPr="00606126">
        <w:rPr>
          <w:rFonts w:cs="Arial"/>
          <w:snapToGrid w:val="0"/>
          <w:sz w:val="20"/>
        </w:rPr>
        <w:t>рынка вторичного жилья во Владивостоке</w:t>
      </w:r>
      <w:r w:rsidR="00885F86">
        <w:rPr>
          <w:rFonts w:cs="Arial"/>
          <w:snapToGrid w:val="0"/>
          <w:sz w:val="20"/>
        </w:rPr>
        <w:t xml:space="preserve"> по состоянию на Октябрь 2015 года.</w:t>
      </w:r>
      <w:r w:rsidRPr="00606126">
        <w:rPr>
          <w:rFonts w:cs="Arial"/>
          <w:b w:val="0"/>
          <w:snapToGrid w:val="0"/>
          <w:sz w:val="20"/>
        </w:rPr>
        <w:t xml:space="preserve"> </w:t>
      </w:r>
      <w:r w:rsidR="00A52A12">
        <w:rPr>
          <w:rFonts w:cs="Arial"/>
          <w:b w:val="0"/>
          <w:snapToGrid w:val="0"/>
          <w:sz w:val="20"/>
        </w:rPr>
        <w:t xml:space="preserve">Объем предложения на рынке купли-продажи квартир </w:t>
      </w:r>
      <w:r w:rsidR="00B83787">
        <w:rPr>
          <w:rFonts w:cs="Arial"/>
          <w:b w:val="0"/>
          <w:snapToGrid w:val="0"/>
          <w:sz w:val="20"/>
        </w:rPr>
        <w:t xml:space="preserve">в </w:t>
      </w:r>
      <w:r w:rsidR="005A1FAF">
        <w:rPr>
          <w:rFonts w:cs="Arial"/>
          <w:b w:val="0"/>
          <w:snapToGrid w:val="0"/>
          <w:sz w:val="20"/>
        </w:rPr>
        <w:t>Октябре</w:t>
      </w:r>
      <w:r w:rsidR="00B83787">
        <w:rPr>
          <w:rFonts w:cs="Arial"/>
          <w:b w:val="0"/>
          <w:snapToGrid w:val="0"/>
          <w:sz w:val="20"/>
        </w:rPr>
        <w:t xml:space="preserve"> месяце </w:t>
      </w:r>
      <w:r w:rsidR="00A52A12">
        <w:rPr>
          <w:rFonts w:cs="Arial"/>
          <w:b w:val="0"/>
          <w:snapToGrid w:val="0"/>
          <w:sz w:val="20"/>
        </w:rPr>
        <w:t xml:space="preserve">составил </w:t>
      </w:r>
      <w:r w:rsidR="005A1FAF">
        <w:rPr>
          <w:rFonts w:cs="Arial"/>
          <w:b w:val="0"/>
          <w:snapToGrid w:val="0"/>
          <w:sz w:val="20"/>
        </w:rPr>
        <w:t>33</w:t>
      </w:r>
      <w:r w:rsidR="00A52A12">
        <w:rPr>
          <w:rFonts w:cs="Arial"/>
          <w:b w:val="0"/>
          <w:snapToGrid w:val="0"/>
          <w:sz w:val="20"/>
        </w:rPr>
        <w:t xml:space="preserve"> млрд. руб.</w:t>
      </w:r>
      <w:r w:rsidR="00EC112F">
        <w:rPr>
          <w:rFonts w:cs="Arial"/>
          <w:b w:val="0"/>
          <w:snapToGrid w:val="0"/>
          <w:sz w:val="20"/>
        </w:rPr>
        <w:t xml:space="preserve"> Лидером среди районо</w:t>
      </w:r>
      <w:r w:rsidR="00402272">
        <w:rPr>
          <w:rFonts w:cs="Arial"/>
          <w:b w:val="0"/>
          <w:snapToGrid w:val="0"/>
          <w:sz w:val="20"/>
        </w:rPr>
        <w:t>в</w:t>
      </w:r>
      <w:r w:rsidR="00EC112F">
        <w:rPr>
          <w:rFonts w:cs="Arial"/>
          <w:b w:val="0"/>
          <w:snapToGrid w:val="0"/>
          <w:sz w:val="20"/>
        </w:rPr>
        <w:t xml:space="preserve"> города </w:t>
      </w:r>
      <w:r w:rsidR="00402272">
        <w:rPr>
          <w:rFonts w:cs="Arial"/>
          <w:b w:val="0"/>
          <w:snapToGrid w:val="0"/>
          <w:sz w:val="20"/>
        </w:rPr>
        <w:t xml:space="preserve">по количеству предложений </w:t>
      </w:r>
      <w:r w:rsidR="00EC112F">
        <w:rPr>
          <w:rFonts w:cs="Arial"/>
          <w:b w:val="0"/>
          <w:snapToGrid w:val="0"/>
          <w:sz w:val="20"/>
        </w:rPr>
        <w:t>стали:</w:t>
      </w:r>
      <w:r w:rsidR="00402272">
        <w:rPr>
          <w:rFonts w:cs="Arial"/>
          <w:b w:val="0"/>
          <w:snapToGrid w:val="0"/>
          <w:sz w:val="20"/>
        </w:rPr>
        <w:t xml:space="preserve"> «Вторая речка» – 810, «Чуркин» - 728, «Столетие» - 550.</w:t>
      </w:r>
    </w:p>
    <w:p w:rsidR="00015C17" w:rsidRDefault="00402272" w:rsidP="004C4F72">
      <w:pPr>
        <w:pStyle w:val="2"/>
        <w:rPr>
          <w:rFonts w:cs="Arial"/>
          <w:b w:val="0"/>
          <w:snapToGrid w:val="0"/>
          <w:sz w:val="20"/>
        </w:rPr>
      </w:pPr>
      <w:r>
        <w:rPr>
          <w:rFonts w:cs="Arial"/>
          <w:b w:val="0"/>
          <w:snapToGrid w:val="0"/>
          <w:sz w:val="20"/>
        </w:rPr>
        <w:t xml:space="preserve">Максимальная цена предложения зафиксирована на 6-ти комнатную квартиру </w:t>
      </w:r>
      <w:r w:rsidR="00CC7464">
        <w:rPr>
          <w:rFonts w:cs="Arial"/>
          <w:b w:val="0"/>
          <w:snapToGrid w:val="0"/>
          <w:sz w:val="20"/>
        </w:rPr>
        <w:t xml:space="preserve">площадью </w:t>
      </w:r>
      <w:r w:rsidR="00CC7464">
        <w:rPr>
          <w:rFonts w:cs="Arial"/>
          <w:color w:val="4A4A4A"/>
          <w:sz w:val="21"/>
          <w:szCs w:val="21"/>
          <w:shd w:val="clear" w:color="auto" w:fill="F2F2F2"/>
        </w:rPr>
        <w:t xml:space="preserve">350 кв.м. в кирпичном доме </w:t>
      </w:r>
      <w:r>
        <w:rPr>
          <w:rFonts w:cs="Arial"/>
          <w:b w:val="0"/>
          <w:snapToGrid w:val="0"/>
          <w:sz w:val="20"/>
        </w:rPr>
        <w:t>в Р</w:t>
      </w:r>
      <w:r w:rsidR="00CC7464">
        <w:rPr>
          <w:rFonts w:cs="Arial"/>
          <w:b w:val="0"/>
          <w:snapToGrid w:val="0"/>
          <w:sz w:val="20"/>
        </w:rPr>
        <w:t>айоне «Эгершельд», на ул. Станюковича и она составила 153 млн. руб. (437 857 руб./кв.м.), минимальная в деревянном доме на ст. «Океанская», 1-комнатная квартира площадью 14 кв.м. стоит 550 000 руб.</w:t>
      </w:r>
      <w:r w:rsidR="00015C17" w:rsidRPr="00015C17">
        <w:rPr>
          <w:rFonts w:cs="Arial"/>
          <w:b w:val="0"/>
          <w:snapToGrid w:val="0"/>
          <w:sz w:val="20"/>
        </w:rPr>
        <w:t xml:space="preserve"> </w:t>
      </w:r>
      <w:r w:rsidR="00015C17">
        <w:rPr>
          <w:rFonts w:cs="Arial"/>
          <w:b w:val="0"/>
          <w:snapToGrid w:val="0"/>
          <w:sz w:val="20"/>
        </w:rPr>
        <w:t>(39 286 руб./кв.м.).</w:t>
      </w:r>
    </w:p>
    <w:p w:rsidR="00885F86" w:rsidRDefault="00015C17" w:rsidP="004C4F72">
      <w:pPr>
        <w:pStyle w:val="2"/>
        <w:rPr>
          <w:rFonts w:cs="Arial"/>
          <w:b w:val="0"/>
          <w:sz w:val="20"/>
        </w:rPr>
      </w:pPr>
      <w:r>
        <w:rPr>
          <w:rFonts w:cs="Arial"/>
          <w:b w:val="0"/>
          <w:sz w:val="20"/>
        </w:rPr>
        <w:t xml:space="preserve">За </w:t>
      </w:r>
      <w:r w:rsidR="005A1FAF">
        <w:rPr>
          <w:rFonts w:cs="Arial"/>
          <w:b w:val="0"/>
          <w:sz w:val="20"/>
        </w:rPr>
        <w:t>Октябрь</w:t>
      </w:r>
      <w:r w:rsidR="004C4F72" w:rsidRPr="00606126">
        <w:rPr>
          <w:rFonts w:cs="Arial"/>
          <w:b w:val="0"/>
          <w:sz w:val="20"/>
        </w:rPr>
        <w:t xml:space="preserve"> 201</w:t>
      </w:r>
      <w:r w:rsidR="00726F8A">
        <w:rPr>
          <w:rFonts w:cs="Arial"/>
          <w:b w:val="0"/>
          <w:sz w:val="20"/>
        </w:rPr>
        <w:t>5</w:t>
      </w:r>
      <w:r w:rsidR="004C4F72" w:rsidRPr="00606126">
        <w:rPr>
          <w:rFonts w:cs="Arial"/>
          <w:b w:val="0"/>
          <w:sz w:val="20"/>
        </w:rPr>
        <w:t xml:space="preserve"> года средняя </w:t>
      </w:r>
      <w:r w:rsidR="00EC112F">
        <w:rPr>
          <w:rFonts w:cs="Arial"/>
          <w:b w:val="0"/>
          <w:sz w:val="20"/>
        </w:rPr>
        <w:t xml:space="preserve">удельная </w:t>
      </w:r>
      <w:r w:rsidR="004C4F72" w:rsidRPr="00606126">
        <w:rPr>
          <w:rFonts w:cs="Arial"/>
          <w:b w:val="0"/>
          <w:sz w:val="20"/>
        </w:rPr>
        <w:t xml:space="preserve">цена предложения на вторичном рынке многоквартирного жилья г. Владивостока составила </w:t>
      </w:r>
      <w:r w:rsidR="00787EE5" w:rsidRPr="00286E9F">
        <w:rPr>
          <w:rFonts w:cs="Arial"/>
          <w:sz w:val="20"/>
        </w:rPr>
        <w:t xml:space="preserve">97 </w:t>
      </w:r>
      <w:r w:rsidR="005A1FAF" w:rsidRPr="00286E9F">
        <w:rPr>
          <w:rFonts w:cs="Arial"/>
          <w:sz w:val="20"/>
        </w:rPr>
        <w:t>884</w:t>
      </w:r>
      <w:r w:rsidR="004C4F72" w:rsidRPr="00606126">
        <w:rPr>
          <w:rFonts w:cs="Arial"/>
          <w:b w:val="0"/>
          <w:sz w:val="20"/>
        </w:rPr>
        <w:t xml:space="preserve"> руб./кв.м.</w:t>
      </w:r>
      <w:r w:rsidR="00EC112F">
        <w:rPr>
          <w:rFonts w:cs="Arial"/>
          <w:b w:val="0"/>
          <w:sz w:val="20"/>
        </w:rPr>
        <w:t xml:space="preserve"> и практически не изменилась с Сентября</w:t>
      </w:r>
      <w:r>
        <w:rPr>
          <w:rFonts w:cs="Arial"/>
          <w:b w:val="0"/>
          <w:sz w:val="20"/>
        </w:rPr>
        <w:t xml:space="preserve"> 2015 г</w:t>
      </w:r>
      <w:r w:rsidR="00B9294E">
        <w:rPr>
          <w:rFonts w:cs="Arial"/>
          <w:b w:val="0"/>
          <w:sz w:val="20"/>
        </w:rPr>
        <w:t>ода</w:t>
      </w:r>
      <w:r w:rsidR="00EC112F">
        <w:rPr>
          <w:rFonts w:cs="Arial"/>
          <w:b w:val="0"/>
          <w:sz w:val="20"/>
        </w:rPr>
        <w:t xml:space="preserve">, </w:t>
      </w:r>
      <w:r w:rsidR="00A52A12">
        <w:rPr>
          <w:rFonts w:cs="Arial"/>
          <w:b w:val="0"/>
          <w:sz w:val="20"/>
        </w:rPr>
        <w:t xml:space="preserve">изменение </w:t>
      </w:r>
      <w:r w:rsidR="00EC112F">
        <w:rPr>
          <w:rFonts w:cs="Arial"/>
          <w:b w:val="0"/>
          <w:sz w:val="20"/>
        </w:rPr>
        <w:t xml:space="preserve">за месяц составило </w:t>
      </w:r>
      <w:r w:rsidR="005A1FAF">
        <w:rPr>
          <w:rFonts w:cs="Arial"/>
          <w:b w:val="0"/>
          <w:sz w:val="20"/>
        </w:rPr>
        <w:t>0,31%</w:t>
      </w:r>
      <w:r w:rsidR="00A52A12">
        <w:rPr>
          <w:rFonts w:cs="Arial"/>
          <w:b w:val="0"/>
          <w:sz w:val="20"/>
        </w:rPr>
        <w:t>.</w:t>
      </w:r>
      <w:r w:rsidR="004C4F72" w:rsidRPr="00606126">
        <w:rPr>
          <w:rFonts w:cs="Arial"/>
          <w:b w:val="0"/>
          <w:sz w:val="20"/>
        </w:rPr>
        <w:t xml:space="preserve"> </w:t>
      </w:r>
    </w:p>
    <w:p w:rsidR="00885F86" w:rsidRDefault="00885F86" w:rsidP="00885F86">
      <w:pPr>
        <w:pStyle w:val="2"/>
        <w:rPr>
          <w:rFonts w:cs="Arial"/>
          <w:color w:val="000000"/>
          <w:sz w:val="20"/>
        </w:rPr>
      </w:pPr>
    </w:p>
    <w:p w:rsidR="00885F86" w:rsidRPr="00885F86" w:rsidRDefault="00885F86" w:rsidP="00885F86">
      <w:pPr>
        <w:pStyle w:val="2"/>
        <w:rPr>
          <w:rFonts w:cs="Arial"/>
          <w:color w:val="000000"/>
          <w:sz w:val="20"/>
        </w:rPr>
      </w:pPr>
      <w:r>
        <w:rPr>
          <w:rFonts w:cs="Arial"/>
          <w:color w:val="000000"/>
          <w:sz w:val="20"/>
        </w:rPr>
        <w:t>Диаграмма</w:t>
      </w:r>
      <w:r w:rsidR="00CC7464">
        <w:rPr>
          <w:rFonts w:cs="Arial"/>
          <w:color w:val="000000"/>
          <w:sz w:val="20"/>
        </w:rPr>
        <w:t xml:space="preserve"> </w:t>
      </w:r>
      <w:r w:rsidRPr="00606126">
        <w:rPr>
          <w:rFonts w:cs="Arial"/>
          <w:color w:val="000000"/>
          <w:sz w:val="20"/>
        </w:rPr>
        <w:t xml:space="preserve">1. </w:t>
      </w:r>
      <w:r>
        <w:rPr>
          <w:rFonts w:cs="Arial"/>
          <w:color w:val="000000"/>
          <w:sz w:val="20"/>
        </w:rPr>
        <w:t>Динамика изменения средней удельной цены</w:t>
      </w:r>
      <w:r w:rsidRPr="00606126">
        <w:rPr>
          <w:rFonts w:cs="Arial"/>
          <w:color w:val="000000"/>
          <w:sz w:val="20"/>
        </w:rPr>
        <w:t xml:space="preserve"> предложения </w:t>
      </w:r>
      <w:r>
        <w:rPr>
          <w:rFonts w:cs="Arial"/>
          <w:color w:val="000000"/>
          <w:sz w:val="20"/>
        </w:rPr>
        <w:t xml:space="preserve">на вторичном рынке жилья </w:t>
      </w:r>
      <w:r w:rsidRPr="00606126">
        <w:rPr>
          <w:rFonts w:cs="Arial"/>
          <w:color w:val="000000"/>
          <w:sz w:val="20"/>
        </w:rPr>
        <w:t>в г.</w:t>
      </w:r>
      <w:r>
        <w:rPr>
          <w:rFonts w:cs="Arial"/>
          <w:color w:val="000000"/>
          <w:sz w:val="20"/>
          <w:lang w:val="en-US"/>
        </w:rPr>
        <w:t> </w:t>
      </w:r>
      <w:r>
        <w:rPr>
          <w:rFonts w:cs="Arial"/>
          <w:color w:val="000000"/>
          <w:sz w:val="20"/>
        </w:rPr>
        <w:t>Владивостоке, руб/кв.м.</w:t>
      </w:r>
    </w:p>
    <w:p w:rsidR="00885F86" w:rsidRDefault="00885F86" w:rsidP="00885F86">
      <w:pPr>
        <w:pStyle w:val="2"/>
        <w:ind w:firstLine="0"/>
        <w:rPr>
          <w:rFonts w:cs="Arial"/>
          <w:b w:val="0"/>
          <w:sz w:val="20"/>
        </w:rPr>
      </w:pPr>
      <w:r>
        <w:rPr>
          <w:noProof/>
        </w:rPr>
        <w:drawing>
          <wp:inline distT="0" distB="0" distL="0" distR="0" wp14:anchorId="61167F38" wp14:editId="359014AB">
            <wp:extent cx="5940425" cy="3142803"/>
            <wp:effectExtent l="0" t="0" r="22225" b="196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5F86" w:rsidRDefault="00885F86" w:rsidP="004C4F72">
      <w:pPr>
        <w:pStyle w:val="2"/>
        <w:rPr>
          <w:rFonts w:cs="Arial"/>
          <w:b w:val="0"/>
          <w:sz w:val="20"/>
        </w:rPr>
      </w:pPr>
    </w:p>
    <w:p w:rsidR="004C4F72" w:rsidRPr="00606126" w:rsidRDefault="004C4F72" w:rsidP="004C4F72">
      <w:pPr>
        <w:pStyle w:val="2"/>
        <w:rPr>
          <w:rFonts w:cs="Arial"/>
          <w:b w:val="0"/>
          <w:sz w:val="20"/>
        </w:rPr>
      </w:pPr>
      <w:r w:rsidRPr="00606126">
        <w:rPr>
          <w:rFonts w:cs="Arial"/>
          <w:b w:val="0"/>
          <w:sz w:val="20"/>
        </w:rPr>
        <w:t xml:space="preserve">Максимальная средняя цена предложения </w:t>
      </w:r>
      <w:r w:rsidR="00ED3A58">
        <w:rPr>
          <w:rFonts w:cs="Arial"/>
          <w:b w:val="0"/>
          <w:sz w:val="20"/>
        </w:rPr>
        <w:t>зафиксирована</w:t>
      </w:r>
      <w:r w:rsidRPr="00606126">
        <w:rPr>
          <w:rFonts w:cs="Arial"/>
          <w:b w:val="0"/>
          <w:sz w:val="20"/>
        </w:rPr>
        <w:t xml:space="preserve"> </w:t>
      </w:r>
      <w:r w:rsidR="00ED3A58" w:rsidRPr="00606126">
        <w:rPr>
          <w:rFonts w:cs="Arial"/>
          <w:b w:val="0"/>
          <w:sz w:val="20"/>
        </w:rPr>
        <w:t>в районе «</w:t>
      </w:r>
      <w:r w:rsidR="005402F5">
        <w:rPr>
          <w:rFonts w:cs="Arial"/>
          <w:b w:val="0"/>
          <w:sz w:val="20"/>
        </w:rPr>
        <w:t>Первая Речка</w:t>
      </w:r>
      <w:r w:rsidR="00ED3A58" w:rsidRPr="00606126">
        <w:rPr>
          <w:rFonts w:cs="Arial"/>
          <w:b w:val="0"/>
          <w:sz w:val="20"/>
        </w:rPr>
        <w:t>»</w:t>
      </w:r>
      <w:r w:rsidR="00ED3A58">
        <w:rPr>
          <w:rFonts w:cs="Arial"/>
          <w:b w:val="0"/>
          <w:sz w:val="20"/>
        </w:rPr>
        <w:t xml:space="preserve"> - </w:t>
      </w:r>
      <w:r w:rsidR="00726F8A">
        <w:rPr>
          <w:rFonts w:cs="Arial"/>
          <w:b w:val="0"/>
          <w:sz w:val="20"/>
        </w:rPr>
        <w:t>1</w:t>
      </w:r>
      <w:r w:rsidR="00787EE5">
        <w:rPr>
          <w:rFonts w:cs="Arial"/>
          <w:b w:val="0"/>
          <w:sz w:val="20"/>
        </w:rPr>
        <w:t>1</w:t>
      </w:r>
      <w:r w:rsidR="007E21D9">
        <w:rPr>
          <w:rFonts w:cs="Arial"/>
          <w:b w:val="0"/>
          <w:sz w:val="20"/>
        </w:rPr>
        <w:t>8</w:t>
      </w:r>
      <w:r w:rsidR="00866116">
        <w:rPr>
          <w:rFonts w:cs="Arial"/>
          <w:b w:val="0"/>
          <w:sz w:val="20"/>
        </w:rPr>
        <w:t> </w:t>
      </w:r>
      <w:r w:rsidR="007E21D9">
        <w:rPr>
          <w:rFonts w:cs="Arial"/>
          <w:b w:val="0"/>
          <w:sz w:val="20"/>
        </w:rPr>
        <w:t xml:space="preserve"> </w:t>
      </w:r>
      <w:r w:rsidR="005A1FAF">
        <w:rPr>
          <w:rFonts w:cs="Arial"/>
          <w:b w:val="0"/>
          <w:sz w:val="20"/>
        </w:rPr>
        <w:t>334</w:t>
      </w:r>
      <w:r w:rsidR="00A52A12">
        <w:rPr>
          <w:rFonts w:cs="Arial"/>
          <w:b w:val="0"/>
          <w:sz w:val="20"/>
        </w:rPr>
        <w:t> </w:t>
      </w:r>
      <w:r w:rsidRPr="00606126">
        <w:rPr>
          <w:rFonts w:cs="Arial"/>
          <w:b w:val="0"/>
          <w:sz w:val="20"/>
        </w:rPr>
        <w:t xml:space="preserve">руб./кв.м., минимальная </w:t>
      </w:r>
      <w:r w:rsidR="00ED3A58" w:rsidRPr="00606126">
        <w:rPr>
          <w:rFonts w:cs="Arial"/>
          <w:b w:val="0"/>
          <w:sz w:val="20"/>
        </w:rPr>
        <w:t xml:space="preserve">в </w:t>
      </w:r>
      <w:r w:rsidR="00ED3A58">
        <w:rPr>
          <w:rFonts w:cs="Arial"/>
          <w:b w:val="0"/>
          <w:sz w:val="20"/>
        </w:rPr>
        <w:t>районе «</w:t>
      </w:r>
      <w:r w:rsidR="008A50D2">
        <w:rPr>
          <w:rFonts w:cs="Arial"/>
          <w:b w:val="0"/>
          <w:sz w:val="20"/>
        </w:rPr>
        <w:t>о. </w:t>
      </w:r>
      <w:r w:rsidR="005A1FAF">
        <w:rPr>
          <w:rFonts w:cs="Arial"/>
          <w:b w:val="0"/>
          <w:sz w:val="20"/>
        </w:rPr>
        <w:t>Попова</w:t>
      </w:r>
      <w:r w:rsidR="00ED3A58">
        <w:rPr>
          <w:rFonts w:cs="Arial"/>
          <w:b w:val="0"/>
          <w:sz w:val="20"/>
        </w:rPr>
        <w:t xml:space="preserve">» - </w:t>
      </w:r>
      <w:r w:rsidR="005A1FAF">
        <w:rPr>
          <w:rFonts w:cs="Arial"/>
          <w:b w:val="0"/>
          <w:sz w:val="20"/>
        </w:rPr>
        <w:t>33 297</w:t>
      </w:r>
      <w:r w:rsidRPr="00606126">
        <w:rPr>
          <w:rFonts w:cs="Arial"/>
          <w:b w:val="0"/>
          <w:sz w:val="20"/>
        </w:rPr>
        <w:t xml:space="preserve"> руб./кв.м. </w:t>
      </w:r>
    </w:p>
    <w:p w:rsidR="004C4F72" w:rsidRPr="00606126" w:rsidRDefault="004C4F72" w:rsidP="004C4F72">
      <w:pPr>
        <w:pStyle w:val="2"/>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00787EE5">
        <w:rPr>
          <w:rFonts w:cs="Arial"/>
          <w:b w:val="0"/>
          <w:sz w:val="20"/>
        </w:rPr>
        <w:t>9</w:t>
      </w:r>
      <w:r w:rsidR="007E21D9">
        <w:rPr>
          <w:rFonts w:cs="Arial"/>
          <w:b w:val="0"/>
          <w:sz w:val="20"/>
        </w:rPr>
        <w:t xml:space="preserve">7 </w:t>
      </w:r>
      <w:r w:rsidR="005A1FAF">
        <w:rPr>
          <w:rFonts w:cs="Arial"/>
          <w:b w:val="0"/>
          <w:sz w:val="20"/>
        </w:rPr>
        <w:t>691</w:t>
      </w:r>
      <w:r w:rsidRPr="00606126">
        <w:rPr>
          <w:rFonts w:cs="Arial"/>
          <w:b w:val="0"/>
          <w:sz w:val="20"/>
        </w:rPr>
        <w:t xml:space="preserve"> руб., на последних этажах </w:t>
      </w:r>
      <w:r w:rsidR="00A52A12">
        <w:rPr>
          <w:rFonts w:cs="Arial"/>
          <w:b w:val="0"/>
          <w:sz w:val="20"/>
        </w:rPr>
        <w:t>9</w:t>
      </w:r>
      <w:r w:rsidR="005A1FAF">
        <w:rPr>
          <w:rFonts w:cs="Arial"/>
          <w:b w:val="0"/>
          <w:sz w:val="20"/>
        </w:rPr>
        <w:t>6 155</w:t>
      </w:r>
      <w:r w:rsidRPr="00606126">
        <w:rPr>
          <w:rFonts w:cs="Arial"/>
          <w:b w:val="0"/>
          <w:sz w:val="20"/>
        </w:rPr>
        <w:t xml:space="preserve"> руб.</w:t>
      </w:r>
      <w:r w:rsidR="005A1FAF">
        <w:rPr>
          <w:rFonts w:cs="Arial"/>
          <w:b w:val="0"/>
          <w:sz w:val="20"/>
        </w:rPr>
        <w:t>,</w:t>
      </w:r>
      <w:r w:rsidR="00A52A12">
        <w:rPr>
          <w:rFonts w:cs="Arial"/>
          <w:b w:val="0"/>
          <w:sz w:val="20"/>
        </w:rPr>
        <w:t xml:space="preserve"> </w:t>
      </w:r>
      <w:r w:rsidRPr="00606126">
        <w:rPr>
          <w:rFonts w:cs="Arial"/>
          <w:b w:val="0"/>
          <w:sz w:val="20"/>
        </w:rPr>
        <w:t xml:space="preserve">на первых и цокольных этажах </w:t>
      </w:r>
      <w:r w:rsidR="007E21D9">
        <w:rPr>
          <w:rFonts w:cs="Arial"/>
          <w:b w:val="0"/>
          <w:sz w:val="20"/>
        </w:rPr>
        <w:t xml:space="preserve">91 </w:t>
      </w:r>
      <w:r w:rsidR="005A1FAF">
        <w:rPr>
          <w:rFonts w:cs="Arial"/>
          <w:b w:val="0"/>
          <w:sz w:val="20"/>
        </w:rPr>
        <w:t>153</w:t>
      </w:r>
      <w:r w:rsidRPr="00606126">
        <w:rPr>
          <w:rFonts w:cs="Arial"/>
          <w:b w:val="0"/>
          <w:sz w:val="20"/>
        </w:rPr>
        <w:t xml:space="preserve"> руб.</w:t>
      </w:r>
    </w:p>
    <w:p w:rsidR="004C4F72" w:rsidRPr="00606126" w:rsidRDefault="004C4F72" w:rsidP="004C4F72">
      <w:pPr>
        <w:pStyle w:val="2"/>
        <w:rPr>
          <w:rFonts w:cs="Arial"/>
          <w:b w:val="0"/>
          <w:sz w:val="20"/>
        </w:rPr>
      </w:pPr>
      <w:proofErr w:type="gramStart"/>
      <w:r w:rsidRPr="00606126">
        <w:rPr>
          <w:rFonts w:cs="Arial"/>
          <w:b w:val="0"/>
          <w:sz w:val="20"/>
        </w:rPr>
        <w:t xml:space="preserve">В среднем по городу Владивостоку цена предложения за квадратный </w:t>
      </w:r>
      <w:r w:rsidR="001F2B81" w:rsidRPr="00606126">
        <w:rPr>
          <w:rFonts w:cs="Arial"/>
          <w:b w:val="0"/>
          <w:sz w:val="20"/>
        </w:rPr>
        <w:t xml:space="preserve">метр </w:t>
      </w:r>
      <w:r w:rsidRPr="00606126">
        <w:rPr>
          <w:rFonts w:cs="Arial"/>
          <w:b w:val="0"/>
          <w:sz w:val="20"/>
        </w:rPr>
        <w:t xml:space="preserve">в квартирах, расположенных в кирпичных домах составила </w:t>
      </w:r>
      <w:r w:rsidR="00A52A12">
        <w:rPr>
          <w:rFonts w:cs="Arial"/>
          <w:b w:val="0"/>
          <w:sz w:val="20"/>
        </w:rPr>
        <w:t>1</w:t>
      </w:r>
      <w:r w:rsidR="005A1FAF">
        <w:rPr>
          <w:rFonts w:cs="Arial"/>
          <w:b w:val="0"/>
          <w:sz w:val="20"/>
        </w:rPr>
        <w:t>01 366</w:t>
      </w:r>
      <w:r w:rsidRPr="00606126">
        <w:rPr>
          <w:rFonts w:cs="Arial"/>
          <w:b w:val="0"/>
          <w:sz w:val="20"/>
        </w:rPr>
        <w:t xml:space="preserve"> руб., в панельных </w:t>
      </w:r>
      <w:r w:rsidR="00A52A12">
        <w:rPr>
          <w:rFonts w:cs="Arial"/>
          <w:b w:val="0"/>
          <w:sz w:val="20"/>
        </w:rPr>
        <w:t>–</w:t>
      </w:r>
      <w:r w:rsidR="00ED3A58">
        <w:rPr>
          <w:rFonts w:cs="Arial"/>
          <w:b w:val="0"/>
          <w:sz w:val="20"/>
        </w:rPr>
        <w:t xml:space="preserve"> </w:t>
      </w:r>
      <w:r w:rsidR="0083145D" w:rsidRPr="00606126">
        <w:rPr>
          <w:rFonts w:cs="Arial"/>
          <w:b w:val="0"/>
          <w:sz w:val="20"/>
        </w:rPr>
        <w:t>9</w:t>
      </w:r>
      <w:r w:rsidR="007E21D9">
        <w:rPr>
          <w:rFonts w:cs="Arial"/>
          <w:b w:val="0"/>
          <w:sz w:val="20"/>
        </w:rPr>
        <w:t xml:space="preserve">4 </w:t>
      </w:r>
      <w:r w:rsidR="005A1FAF">
        <w:rPr>
          <w:rFonts w:cs="Arial"/>
          <w:b w:val="0"/>
          <w:sz w:val="20"/>
        </w:rPr>
        <w:t>784</w:t>
      </w:r>
      <w:r w:rsidR="00ED3A58">
        <w:rPr>
          <w:rFonts w:cs="Arial"/>
          <w:b w:val="0"/>
          <w:sz w:val="20"/>
        </w:rPr>
        <w:t xml:space="preserve"> руб.</w:t>
      </w:r>
      <w:r w:rsidR="00A52A12">
        <w:rPr>
          <w:rFonts w:cs="Arial"/>
          <w:b w:val="0"/>
          <w:sz w:val="20"/>
        </w:rPr>
        <w:t xml:space="preserve">, в деревянных – </w:t>
      </w:r>
      <w:r w:rsidR="00C934EB">
        <w:rPr>
          <w:rFonts w:cs="Arial"/>
          <w:b w:val="0"/>
          <w:sz w:val="20"/>
        </w:rPr>
        <w:t>66 181</w:t>
      </w:r>
      <w:r w:rsidR="00A52A12">
        <w:rPr>
          <w:rFonts w:cs="Arial"/>
          <w:b w:val="0"/>
          <w:sz w:val="20"/>
        </w:rPr>
        <w:t xml:space="preserve"> руб./кв.м.</w:t>
      </w:r>
      <w:proofErr w:type="gramEnd"/>
    </w:p>
    <w:p w:rsidR="00EC112F" w:rsidRDefault="00EC112F" w:rsidP="004C4F72">
      <w:pPr>
        <w:pStyle w:val="2"/>
        <w:rPr>
          <w:rFonts w:cs="Arial"/>
          <w:color w:val="000000"/>
          <w:sz w:val="20"/>
        </w:rPr>
      </w:pPr>
      <w:r>
        <w:rPr>
          <w:rFonts w:cs="Arial"/>
          <w:color w:val="000000"/>
          <w:sz w:val="20"/>
        </w:rPr>
        <w:br w:type="page"/>
      </w:r>
    </w:p>
    <w:p w:rsidR="004C4F72" w:rsidRPr="00606126" w:rsidRDefault="004C4F72" w:rsidP="004C4F72">
      <w:pPr>
        <w:pStyle w:val="2"/>
        <w:rPr>
          <w:rFonts w:cs="Arial"/>
          <w:color w:val="000000"/>
          <w:sz w:val="20"/>
        </w:rPr>
      </w:pPr>
      <w:r w:rsidRPr="00606126">
        <w:rPr>
          <w:rFonts w:cs="Arial"/>
          <w:color w:val="000000"/>
          <w:sz w:val="20"/>
        </w:rPr>
        <w:lastRenderedPageBreak/>
        <w:t xml:space="preserve">Таблица 1. </w:t>
      </w:r>
      <w:r w:rsidR="00651930">
        <w:rPr>
          <w:rFonts w:cs="Arial"/>
          <w:color w:val="000000"/>
          <w:sz w:val="20"/>
        </w:rPr>
        <w:t xml:space="preserve">Средняя удельная цена </w:t>
      </w:r>
      <w:r w:rsidRPr="00606126">
        <w:rPr>
          <w:rFonts w:cs="Arial"/>
          <w:color w:val="000000"/>
          <w:sz w:val="20"/>
        </w:rPr>
        <w:t xml:space="preserve"> предложения </w:t>
      </w:r>
      <w:r w:rsidR="00BF471C">
        <w:rPr>
          <w:rFonts w:cs="Arial"/>
          <w:color w:val="000000"/>
          <w:sz w:val="20"/>
        </w:rPr>
        <w:t xml:space="preserve">за 1 кв.м. </w:t>
      </w:r>
      <w:r w:rsidRPr="00606126">
        <w:rPr>
          <w:rFonts w:cs="Arial"/>
          <w:color w:val="000000"/>
          <w:sz w:val="20"/>
        </w:rPr>
        <w:t>в г. Владивостоке, руб.</w:t>
      </w:r>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B0013C" w:rsidRPr="00606126" w:rsidTr="00C934EB">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0013C" w:rsidRPr="00606126" w:rsidRDefault="00B0013C" w:rsidP="00F3312C">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0013C" w:rsidRPr="00606126" w:rsidRDefault="00B0013C" w:rsidP="00F3312C">
            <w:pPr>
              <w:jc w:val="center"/>
              <w:rPr>
                <w:rFonts w:cs="Arial"/>
                <w:color w:val="000000"/>
                <w:sz w:val="20"/>
              </w:rPr>
            </w:pPr>
            <w:r w:rsidRPr="00606126">
              <w:rPr>
                <w:rFonts w:cs="Arial"/>
                <w:color w:val="000000"/>
                <w:sz w:val="20"/>
              </w:rPr>
              <w:t>Средняя цена</w:t>
            </w:r>
          </w:p>
        </w:tc>
      </w:tr>
      <w:tr w:rsidR="00B0013C" w:rsidRPr="00606126" w:rsidTr="00C934EB">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3C" w:rsidRPr="00606126" w:rsidRDefault="00B0013C" w:rsidP="00F3312C">
            <w:pPr>
              <w:jc w:val="center"/>
              <w:rPr>
                <w:rFonts w:cs="Arial"/>
                <w:color w:val="000000"/>
                <w:sz w:val="20"/>
              </w:rPr>
            </w:pPr>
            <w:r w:rsidRPr="00606126">
              <w:rPr>
                <w:rFonts w:cs="Arial"/>
                <w:color w:val="000000"/>
                <w:sz w:val="20"/>
              </w:rPr>
              <w:t xml:space="preserve">Средняя </w:t>
            </w:r>
            <w:r w:rsidR="00BF471C">
              <w:rPr>
                <w:rFonts w:cs="Arial"/>
                <w:color w:val="000000"/>
                <w:sz w:val="20"/>
              </w:rPr>
              <w:t xml:space="preserve">удельная </w:t>
            </w:r>
            <w:r w:rsidRPr="00606126">
              <w:rPr>
                <w:rFonts w:cs="Arial"/>
                <w:color w:val="000000"/>
                <w:sz w:val="20"/>
              </w:rPr>
              <w:t xml:space="preserve">цена предложения </w:t>
            </w:r>
            <w:r w:rsidR="00BF471C">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B0013C" w:rsidRPr="00B0013C" w:rsidRDefault="00B83787" w:rsidP="00C934EB">
            <w:pPr>
              <w:jc w:val="center"/>
              <w:rPr>
                <w:rFonts w:cs="Arial"/>
                <w:b/>
                <w:color w:val="000000"/>
                <w:sz w:val="20"/>
              </w:rPr>
            </w:pPr>
            <w:r>
              <w:rPr>
                <w:rFonts w:cs="Arial"/>
                <w:b/>
                <w:color w:val="000000"/>
                <w:sz w:val="20"/>
              </w:rPr>
              <w:t>9</w:t>
            </w:r>
            <w:r w:rsidR="00787EE5">
              <w:rPr>
                <w:rFonts w:cs="Arial"/>
                <w:b/>
                <w:color w:val="000000"/>
                <w:sz w:val="20"/>
              </w:rPr>
              <w:t xml:space="preserve">7 </w:t>
            </w:r>
            <w:r w:rsidR="00C934EB">
              <w:rPr>
                <w:rFonts w:cs="Arial"/>
                <w:b/>
                <w:color w:val="000000"/>
                <w:sz w:val="20"/>
              </w:rPr>
              <w:t>883</w:t>
            </w:r>
          </w:p>
        </w:tc>
      </w:tr>
    </w:tbl>
    <w:p w:rsidR="00B0013C" w:rsidRDefault="00B0013C" w:rsidP="004C4F72">
      <w:pPr>
        <w:jc w:val="center"/>
        <w:rPr>
          <w:rFonts w:cs="Arial"/>
          <w:b/>
          <w:color w:val="000000"/>
          <w:sz w:val="20"/>
        </w:rPr>
      </w:pPr>
    </w:p>
    <w:p w:rsidR="00B0013C" w:rsidRDefault="00B0013C" w:rsidP="004C4F72">
      <w:pPr>
        <w:jc w:val="center"/>
        <w:rPr>
          <w:rFonts w:cs="Arial"/>
          <w:b/>
          <w:color w:val="000000"/>
          <w:sz w:val="20"/>
        </w:rPr>
      </w:pPr>
    </w:p>
    <w:p w:rsidR="00B0013C" w:rsidRDefault="00B0013C" w:rsidP="004C4F72">
      <w:pPr>
        <w:jc w:val="center"/>
        <w:rPr>
          <w:rFonts w:cs="Arial"/>
          <w:b/>
          <w:color w:val="000000"/>
          <w:sz w:val="20"/>
        </w:rPr>
      </w:pPr>
    </w:p>
    <w:p w:rsidR="00B0013C" w:rsidRDefault="00B0013C" w:rsidP="004C4F72">
      <w:pPr>
        <w:jc w:val="center"/>
        <w:rPr>
          <w:rFonts w:cs="Arial"/>
          <w:b/>
          <w:color w:val="000000"/>
          <w:sz w:val="20"/>
        </w:rPr>
      </w:pPr>
    </w:p>
    <w:p w:rsidR="004C4F72" w:rsidRDefault="004C4F72" w:rsidP="004C4F72">
      <w:pPr>
        <w:jc w:val="center"/>
        <w:rPr>
          <w:rFonts w:cs="Arial"/>
          <w:b/>
          <w:color w:val="000000"/>
          <w:sz w:val="20"/>
        </w:rPr>
      </w:pPr>
      <w:r w:rsidRPr="00606126">
        <w:rPr>
          <w:rFonts w:cs="Arial"/>
          <w:b/>
          <w:color w:val="000000"/>
          <w:sz w:val="20"/>
        </w:rPr>
        <w:t xml:space="preserve">Таблица 2. </w:t>
      </w:r>
      <w:r w:rsidR="00651930">
        <w:rPr>
          <w:rFonts w:cs="Arial"/>
          <w:b/>
          <w:color w:val="000000"/>
          <w:sz w:val="20"/>
        </w:rPr>
        <w:t xml:space="preserve">Средняя удельная цена </w:t>
      </w:r>
      <w:r w:rsidRPr="00606126">
        <w:rPr>
          <w:rFonts w:cs="Arial"/>
          <w:b/>
          <w:color w:val="000000"/>
          <w:sz w:val="20"/>
        </w:rPr>
        <w:t xml:space="preserve"> </w:t>
      </w:r>
      <w:r w:rsidR="00651930">
        <w:rPr>
          <w:rFonts w:cs="Arial"/>
          <w:b/>
          <w:color w:val="000000"/>
          <w:sz w:val="20"/>
        </w:rPr>
        <w:t xml:space="preserve">предложения </w:t>
      </w:r>
      <w:r w:rsidRPr="00606126">
        <w:rPr>
          <w:rFonts w:cs="Arial"/>
          <w:b/>
          <w:color w:val="000000"/>
          <w:sz w:val="20"/>
        </w:rPr>
        <w:t>за 1 кв. м. в зависимости от материала стен</w:t>
      </w:r>
      <w:r w:rsidR="00651930">
        <w:rPr>
          <w:rFonts w:cs="Arial"/>
          <w:b/>
          <w:color w:val="000000"/>
          <w:sz w:val="20"/>
        </w:rPr>
        <w:t xml:space="preserve"> </w:t>
      </w:r>
      <w:r w:rsidRPr="00606126">
        <w:rPr>
          <w:rFonts w:cs="Arial"/>
          <w:b/>
          <w:color w:val="000000"/>
          <w:sz w:val="20"/>
        </w:rPr>
        <w:t xml:space="preserve"> в г. Владивостоке, руб.</w:t>
      </w:r>
    </w:p>
    <w:tbl>
      <w:tblPr>
        <w:tblW w:w="5444" w:type="dxa"/>
        <w:jc w:val="center"/>
        <w:tblLook w:val="04A0" w:firstRow="1" w:lastRow="0" w:firstColumn="1" w:lastColumn="0" w:noHBand="0" w:noVBand="1"/>
      </w:tblPr>
      <w:tblGrid>
        <w:gridCol w:w="3290"/>
        <w:gridCol w:w="2154"/>
      </w:tblGrid>
      <w:tr w:rsidR="00E0625A" w:rsidRPr="00E0625A" w:rsidTr="00B0013C">
        <w:trPr>
          <w:trHeight w:val="170"/>
          <w:jc w:val="center"/>
        </w:trPr>
        <w:tc>
          <w:tcPr>
            <w:tcW w:w="32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0625A" w:rsidRPr="00B0013C" w:rsidRDefault="00E0625A" w:rsidP="00E0625A">
            <w:pPr>
              <w:jc w:val="center"/>
              <w:rPr>
                <w:rFonts w:cs="Arial"/>
                <w:bCs/>
                <w:color w:val="000000"/>
                <w:sz w:val="20"/>
              </w:rPr>
            </w:pPr>
            <w:r w:rsidRPr="00B0013C">
              <w:rPr>
                <w:rFonts w:cs="Arial"/>
                <w:bCs/>
                <w:color w:val="000000"/>
                <w:sz w:val="20"/>
              </w:rPr>
              <w:t>Материал наружных стен</w:t>
            </w:r>
          </w:p>
        </w:tc>
        <w:tc>
          <w:tcPr>
            <w:tcW w:w="215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0625A" w:rsidRPr="00B0013C" w:rsidRDefault="00E0625A" w:rsidP="00B0013C">
            <w:pPr>
              <w:jc w:val="center"/>
              <w:rPr>
                <w:rFonts w:cs="Arial"/>
                <w:bCs/>
                <w:color w:val="000000"/>
                <w:sz w:val="20"/>
              </w:rPr>
            </w:pPr>
            <w:r w:rsidRPr="00B0013C">
              <w:rPr>
                <w:rFonts w:cs="Arial"/>
                <w:bCs/>
                <w:color w:val="000000"/>
                <w:sz w:val="20"/>
              </w:rPr>
              <w:t>Средн</w:t>
            </w:r>
            <w:r w:rsidR="00B0013C" w:rsidRPr="00B0013C">
              <w:rPr>
                <w:rFonts w:cs="Arial"/>
                <w:bCs/>
                <w:color w:val="000000"/>
                <w:sz w:val="20"/>
              </w:rPr>
              <w:t>яя цена</w:t>
            </w:r>
          </w:p>
        </w:tc>
      </w:tr>
      <w:tr w:rsidR="00C934EB" w:rsidRPr="00E0625A" w:rsidTr="00B0013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C934EB" w:rsidRPr="00B0013C" w:rsidRDefault="00C934EB" w:rsidP="00E0625A">
            <w:pPr>
              <w:jc w:val="center"/>
              <w:rPr>
                <w:rFonts w:cs="Arial"/>
                <w:bCs/>
                <w:color w:val="000000"/>
                <w:sz w:val="20"/>
              </w:rPr>
            </w:pPr>
            <w:r w:rsidRPr="00B0013C">
              <w:rPr>
                <w:rFonts w:cs="Arial"/>
                <w:bCs/>
                <w:color w:val="000000"/>
                <w:sz w:val="20"/>
              </w:rPr>
              <w:t>Дерево</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C934EB" w:rsidRDefault="00C934EB">
            <w:pPr>
              <w:jc w:val="center"/>
              <w:rPr>
                <w:rFonts w:cs="Arial"/>
                <w:b/>
                <w:bCs/>
                <w:color w:val="000000"/>
                <w:sz w:val="20"/>
              </w:rPr>
            </w:pPr>
            <w:r>
              <w:rPr>
                <w:rFonts w:cs="Arial"/>
                <w:b/>
                <w:bCs/>
                <w:color w:val="000000"/>
                <w:sz w:val="20"/>
              </w:rPr>
              <w:t>66 181</w:t>
            </w:r>
          </w:p>
        </w:tc>
      </w:tr>
      <w:tr w:rsidR="00C934EB" w:rsidRPr="00E0625A" w:rsidTr="00B0013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C934EB" w:rsidRPr="00B0013C" w:rsidRDefault="00C934EB" w:rsidP="00E0625A">
            <w:pPr>
              <w:jc w:val="center"/>
              <w:rPr>
                <w:rFonts w:cs="Arial"/>
                <w:bCs/>
                <w:color w:val="000000"/>
                <w:sz w:val="20"/>
              </w:rPr>
            </w:pPr>
            <w:r w:rsidRPr="00B0013C">
              <w:rPr>
                <w:rFonts w:cs="Arial"/>
                <w:bCs/>
                <w:color w:val="000000"/>
                <w:sz w:val="20"/>
              </w:rPr>
              <w:t>Кирпич</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C934EB" w:rsidRDefault="00C934EB">
            <w:pPr>
              <w:jc w:val="center"/>
              <w:rPr>
                <w:rFonts w:cs="Arial"/>
                <w:b/>
                <w:bCs/>
                <w:color w:val="000000"/>
                <w:sz w:val="20"/>
              </w:rPr>
            </w:pPr>
            <w:r>
              <w:rPr>
                <w:rFonts w:cs="Arial"/>
                <w:b/>
                <w:bCs/>
                <w:color w:val="000000"/>
                <w:sz w:val="20"/>
              </w:rPr>
              <w:t>101 366</w:t>
            </w:r>
          </w:p>
        </w:tc>
      </w:tr>
      <w:tr w:rsidR="00C934EB" w:rsidRPr="00E0625A" w:rsidTr="00B0013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C934EB" w:rsidRPr="00B0013C" w:rsidRDefault="00C934EB" w:rsidP="00E0625A">
            <w:pPr>
              <w:jc w:val="center"/>
              <w:rPr>
                <w:rFonts w:cs="Arial"/>
                <w:bCs/>
                <w:color w:val="000000"/>
                <w:sz w:val="20"/>
              </w:rPr>
            </w:pPr>
            <w:r w:rsidRPr="00B0013C">
              <w:rPr>
                <w:rFonts w:cs="Arial"/>
                <w:bCs/>
                <w:color w:val="000000"/>
                <w:sz w:val="20"/>
              </w:rPr>
              <w:t>Панель ж/б</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C934EB" w:rsidRDefault="00C934EB">
            <w:pPr>
              <w:jc w:val="center"/>
              <w:rPr>
                <w:rFonts w:cs="Arial"/>
                <w:b/>
                <w:bCs/>
                <w:color w:val="000000"/>
                <w:sz w:val="20"/>
              </w:rPr>
            </w:pPr>
            <w:r>
              <w:rPr>
                <w:rFonts w:cs="Arial"/>
                <w:b/>
                <w:bCs/>
                <w:color w:val="000000"/>
                <w:sz w:val="20"/>
              </w:rPr>
              <w:t>94 784</w:t>
            </w:r>
          </w:p>
        </w:tc>
      </w:tr>
    </w:tbl>
    <w:p w:rsidR="00E0625A" w:rsidRDefault="00E0625A" w:rsidP="004C4F72">
      <w:pPr>
        <w:jc w:val="center"/>
        <w:rPr>
          <w:rFonts w:cs="Arial"/>
          <w:b/>
          <w:color w:val="000000"/>
          <w:sz w:val="20"/>
        </w:rPr>
      </w:pPr>
    </w:p>
    <w:p w:rsidR="004C4F72" w:rsidRDefault="004C4F72" w:rsidP="004C4F72">
      <w:pPr>
        <w:jc w:val="center"/>
        <w:rPr>
          <w:rFonts w:cs="Arial"/>
          <w:b/>
          <w:color w:val="000000"/>
          <w:sz w:val="20"/>
        </w:rPr>
      </w:pPr>
      <w:r w:rsidRPr="00606126">
        <w:rPr>
          <w:rFonts w:cs="Arial"/>
          <w:b/>
          <w:color w:val="000000"/>
          <w:sz w:val="20"/>
        </w:rPr>
        <w:t xml:space="preserve">Таблица 3. </w:t>
      </w:r>
      <w:r w:rsidR="00651930">
        <w:rPr>
          <w:rFonts w:cs="Arial"/>
          <w:b/>
          <w:color w:val="000000"/>
          <w:sz w:val="20"/>
        </w:rPr>
        <w:t xml:space="preserve">Средняя удельная цена предложения </w:t>
      </w:r>
      <w:r w:rsidRPr="00606126">
        <w:rPr>
          <w:rFonts w:cs="Arial"/>
          <w:b/>
          <w:color w:val="000000"/>
          <w:sz w:val="20"/>
        </w:rPr>
        <w:t xml:space="preserve"> за 1 кв. м. в зависимости от этажа расположения </w:t>
      </w:r>
      <w:r w:rsidR="00866116">
        <w:rPr>
          <w:rFonts w:cs="Arial"/>
          <w:b/>
          <w:color w:val="000000"/>
          <w:sz w:val="20"/>
        </w:rPr>
        <w:t>квартиры</w:t>
      </w:r>
      <w:r w:rsidRPr="00606126">
        <w:rPr>
          <w:rFonts w:cs="Arial"/>
          <w:b/>
          <w:color w:val="000000"/>
          <w:sz w:val="20"/>
        </w:rPr>
        <w:t xml:space="preserve"> в г. Владивостоке, руб.</w:t>
      </w:r>
    </w:p>
    <w:tbl>
      <w:tblPr>
        <w:tblW w:w="4109" w:type="dxa"/>
        <w:jc w:val="center"/>
        <w:tblLook w:val="04A0" w:firstRow="1" w:lastRow="0" w:firstColumn="1" w:lastColumn="0" w:noHBand="0" w:noVBand="1"/>
      </w:tblPr>
      <w:tblGrid>
        <w:gridCol w:w="2322"/>
        <w:gridCol w:w="1787"/>
      </w:tblGrid>
      <w:tr w:rsidR="00E0625A" w:rsidRPr="00E0625A" w:rsidTr="00B0013C">
        <w:trPr>
          <w:trHeight w:val="170"/>
          <w:jc w:val="center"/>
        </w:trPr>
        <w:tc>
          <w:tcPr>
            <w:tcW w:w="232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0625A" w:rsidRPr="00B0013C" w:rsidRDefault="00E0625A" w:rsidP="00E0625A">
            <w:pPr>
              <w:jc w:val="center"/>
              <w:rPr>
                <w:rFonts w:cs="Arial"/>
                <w:bCs/>
                <w:color w:val="000000"/>
                <w:sz w:val="20"/>
              </w:rPr>
            </w:pPr>
            <w:r w:rsidRPr="00B0013C">
              <w:rPr>
                <w:rFonts w:cs="Arial"/>
                <w:bCs/>
                <w:color w:val="000000"/>
                <w:sz w:val="20"/>
              </w:rPr>
              <w:t>Этаж расположения</w:t>
            </w:r>
          </w:p>
        </w:tc>
        <w:tc>
          <w:tcPr>
            <w:tcW w:w="178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0625A" w:rsidRPr="00B0013C" w:rsidRDefault="00E0625A" w:rsidP="00B0013C">
            <w:pPr>
              <w:jc w:val="center"/>
              <w:rPr>
                <w:rFonts w:cs="Arial"/>
                <w:bCs/>
                <w:color w:val="000000"/>
                <w:sz w:val="20"/>
              </w:rPr>
            </w:pPr>
            <w:r w:rsidRPr="00B0013C">
              <w:rPr>
                <w:rFonts w:cs="Arial"/>
                <w:bCs/>
                <w:color w:val="000000"/>
                <w:sz w:val="20"/>
              </w:rPr>
              <w:t>Средн</w:t>
            </w:r>
            <w:r w:rsidR="00B0013C" w:rsidRPr="00B0013C">
              <w:rPr>
                <w:rFonts w:cs="Arial"/>
                <w:bCs/>
                <w:color w:val="000000"/>
                <w:sz w:val="20"/>
              </w:rPr>
              <w:t>яя цена</w:t>
            </w:r>
          </w:p>
        </w:tc>
      </w:tr>
      <w:tr w:rsidR="00C934EB" w:rsidRPr="00E0625A" w:rsidTr="00B0013C">
        <w:trPr>
          <w:trHeight w:val="170"/>
          <w:jc w:val="center"/>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C934EB" w:rsidRPr="00E0625A" w:rsidRDefault="00C934EB" w:rsidP="00E0625A">
            <w:pPr>
              <w:rPr>
                <w:rFonts w:cs="Arial"/>
                <w:bCs/>
                <w:color w:val="000000"/>
                <w:sz w:val="20"/>
              </w:rPr>
            </w:pPr>
            <w:r w:rsidRPr="00E0625A">
              <w:rPr>
                <w:rFonts w:cs="Arial"/>
                <w:bCs/>
                <w:color w:val="000000"/>
                <w:sz w:val="20"/>
              </w:rPr>
              <w:t>Первый</w:t>
            </w:r>
          </w:p>
        </w:tc>
        <w:tc>
          <w:tcPr>
            <w:tcW w:w="1787" w:type="dxa"/>
            <w:tcBorders>
              <w:top w:val="nil"/>
              <w:left w:val="nil"/>
              <w:bottom w:val="single" w:sz="4" w:space="0" w:color="auto"/>
              <w:right w:val="single" w:sz="4" w:space="0" w:color="auto"/>
            </w:tcBorders>
            <w:shd w:val="clear" w:color="auto" w:fill="D6E3BC" w:themeFill="accent3" w:themeFillTint="66"/>
            <w:noWrap/>
            <w:vAlign w:val="center"/>
            <w:hideMark/>
          </w:tcPr>
          <w:p w:rsidR="00C934EB" w:rsidRDefault="00C934EB">
            <w:pPr>
              <w:jc w:val="center"/>
              <w:rPr>
                <w:rFonts w:cs="Arial"/>
                <w:b/>
                <w:bCs/>
                <w:color w:val="000000"/>
                <w:sz w:val="20"/>
              </w:rPr>
            </w:pPr>
            <w:r>
              <w:rPr>
                <w:rFonts w:cs="Arial"/>
                <w:b/>
                <w:bCs/>
                <w:color w:val="000000"/>
                <w:sz w:val="20"/>
              </w:rPr>
              <w:t>91 153</w:t>
            </w:r>
          </w:p>
        </w:tc>
      </w:tr>
      <w:tr w:rsidR="00C934EB" w:rsidRPr="00E0625A" w:rsidTr="00B0013C">
        <w:trPr>
          <w:trHeight w:val="170"/>
          <w:jc w:val="center"/>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C934EB" w:rsidRPr="00E0625A" w:rsidRDefault="00C934EB" w:rsidP="00E0625A">
            <w:pPr>
              <w:rPr>
                <w:rFonts w:cs="Arial"/>
                <w:bCs/>
                <w:color w:val="000000"/>
                <w:sz w:val="20"/>
              </w:rPr>
            </w:pPr>
            <w:r w:rsidRPr="00E0625A">
              <w:rPr>
                <w:rFonts w:cs="Arial"/>
                <w:bCs/>
                <w:color w:val="000000"/>
                <w:sz w:val="20"/>
              </w:rPr>
              <w:t>Средний</w:t>
            </w:r>
          </w:p>
        </w:tc>
        <w:tc>
          <w:tcPr>
            <w:tcW w:w="1787" w:type="dxa"/>
            <w:tcBorders>
              <w:top w:val="nil"/>
              <w:left w:val="nil"/>
              <w:bottom w:val="single" w:sz="4" w:space="0" w:color="auto"/>
              <w:right w:val="single" w:sz="4" w:space="0" w:color="auto"/>
            </w:tcBorders>
            <w:shd w:val="clear" w:color="auto" w:fill="D6E3BC" w:themeFill="accent3" w:themeFillTint="66"/>
            <w:noWrap/>
            <w:vAlign w:val="center"/>
            <w:hideMark/>
          </w:tcPr>
          <w:p w:rsidR="00C934EB" w:rsidRDefault="00C934EB">
            <w:pPr>
              <w:jc w:val="center"/>
              <w:rPr>
                <w:rFonts w:cs="Arial"/>
                <w:b/>
                <w:bCs/>
                <w:color w:val="000000"/>
                <w:sz w:val="20"/>
              </w:rPr>
            </w:pPr>
            <w:r>
              <w:rPr>
                <w:rFonts w:cs="Arial"/>
                <w:b/>
                <w:bCs/>
                <w:color w:val="000000"/>
                <w:sz w:val="20"/>
              </w:rPr>
              <w:t>97 691</w:t>
            </w:r>
          </w:p>
        </w:tc>
      </w:tr>
      <w:tr w:rsidR="00C934EB" w:rsidRPr="00E0625A" w:rsidTr="00B0013C">
        <w:trPr>
          <w:trHeight w:val="170"/>
          <w:jc w:val="center"/>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C934EB" w:rsidRPr="00E0625A" w:rsidRDefault="00C934EB" w:rsidP="00E0625A">
            <w:pPr>
              <w:rPr>
                <w:rFonts w:cs="Arial"/>
                <w:bCs/>
                <w:color w:val="000000"/>
                <w:sz w:val="20"/>
              </w:rPr>
            </w:pPr>
            <w:r w:rsidRPr="00E0625A">
              <w:rPr>
                <w:rFonts w:cs="Arial"/>
                <w:bCs/>
                <w:color w:val="000000"/>
                <w:sz w:val="20"/>
              </w:rPr>
              <w:t>Последний</w:t>
            </w:r>
          </w:p>
        </w:tc>
        <w:tc>
          <w:tcPr>
            <w:tcW w:w="1787" w:type="dxa"/>
            <w:tcBorders>
              <w:top w:val="nil"/>
              <w:left w:val="nil"/>
              <w:bottom w:val="single" w:sz="4" w:space="0" w:color="auto"/>
              <w:right w:val="single" w:sz="4" w:space="0" w:color="auto"/>
            </w:tcBorders>
            <w:shd w:val="clear" w:color="auto" w:fill="D6E3BC" w:themeFill="accent3" w:themeFillTint="66"/>
            <w:noWrap/>
            <w:vAlign w:val="center"/>
            <w:hideMark/>
          </w:tcPr>
          <w:p w:rsidR="00C934EB" w:rsidRDefault="00C934EB">
            <w:pPr>
              <w:jc w:val="center"/>
              <w:rPr>
                <w:rFonts w:cs="Arial"/>
                <w:b/>
                <w:bCs/>
                <w:color w:val="000000"/>
                <w:sz w:val="20"/>
              </w:rPr>
            </w:pPr>
            <w:r>
              <w:rPr>
                <w:rFonts w:cs="Arial"/>
                <w:b/>
                <w:bCs/>
                <w:color w:val="000000"/>
                <w:sz w:val="20"/>
              </w:rPr>
              <w:t>96 155</w:t>
            </w:r>
          </w:p>
        </w:tc>
      </w:tr>
    </w:tbl>
    <w:p w:rsidR="004C4F72" w:rsidRDefault="004C4F72" w:rsidP="004C4F72">
      <w:pPr>
        <w:jc w:val="center"/>
        <w:rPr>
          <w:rFonts w:cs="Arial"/>
          <w:b/>
          <w:color w:val="000000"/>
          <w:sz w:val="20"/>
        </w:rPr>
      </w:pPr>
      <w:r w:rsidRPr="00606126">
        <w:rPr>
          <w:rFonts w:cs="Arial"/>
          <w:b/>
          <w:color w:val="000000"/>
          <w:sz w:val="20"/>
        </w:rPr>
        <w:t xml:space="preserve">Таблица 4. </w:t>
      </w:r>
      <w:r w:rsidR="00651930">
        <w:rPr>
          <w:rFonts w:cs="Arial"/>
          <w:b/>
          <w:color w:val="000000"/>
          <w:sz w:val="20"/>
        </w:rPr>
        <w:t>Средняя удельная цена предложения</w:t>
      </w:r>
      <w:r w:rsidRPr="00606126">
        <w:rPr>
          <w:rFonts w:cs="Arial"/>
          <w:b/>
          <w:color w:val="000000"/>
          <w:sz w:val="20"/>
        </w:rPr>
        <w:t xml:space="preserve"> 1 кв. м. по типам квартир в г. Владивостоке, руб.</w:t>
      </w:r>
    </w:p>
    <w:tbl>
      <w:tblPr>
        <w:tblW w:w="7167" w:type="dxa"/>
        <w:jc w:val="center"/>
        <w:tblInd w:w="1668" w:type="dxa"/>
        <w:tblLook w:val="04A0" w:firstRow="1" w:lastRow="0" w:firstColumn="1" w:lastColumn="0" w:noHBand="0" w:noVBand="1"/>
      </w:tblPr>
      <w:tblGrid>
        <w:gridCol w:w="2976"/>
        <w:gridCol w:w="1520"/>
        <w:gridCol w:w="1075"/>
        <w:gridCol w:w="1596"/>
      </w:tblGrid>
      <w:tr w:rsidR="00E0625A" w:rsidRPr="00E0625A" w:rsidTr="005402F5">
        <w:trPr>
          <w:trHeight w:val="170"/>
          <w:jc w:val="center"/>
        </w:trPr>
        <w:tc>
          <w:tcPr>
            <w:tcW w:w="29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0625A" w:rsidRPr="00E0625A" w:rsidRDefault="00E0625A" w:rsidP="00E0625A">
            <w:pPr>
              <w:jc w:val="center"/>
              <w:rPr>
                <w:rFonts w:cs="Arial"/>
                <w:color w:val="000000"/>
                <w:sz w:val="20"/>
              </w:rPr>
            </w:pPr>
            <w:r w:rsidRPr="00E0625A">
              <w:rPr>
                <w:rFonts w:cs="Arial"/>
                <w:color w:val="000000"/>
                <w:sz w:val="20"/>
              </w:rPr>
              <w:t>Количество комнат</w:t>
            </w:r>
          </w:p>
        </w:tc>
        <w:tc>
          <w:tcPr>
            <w:tcW w:w="15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0625A" w:rsidRPr="00E0625A" w:rsidRDefault="00E0625A" w:rsidP="00BF471C">
            <w:pPr>
              <w:jc w:val="center"/>
              <w:rPr>
                <w:rFonts w:cs="Arial"/>
                <w:color w:val="000000"/>
                <w:sz w:val="20"/>
              </w:rPr>
            </w:pPr>
            <w:r w:rsidRPr="00E0625A">
              <w:rPr>
                <w:rFonts w:cs="Arial"/>
                <w:color w:val="000000"/>
                <w:sz w:val="20"/>
              </w:rPr>
              <w:t>Минимальн</w:t>
            </w:r>
            <w:r w:rsidR="00BF471C">
              <w:rPr>
                <w:rFonts w:cs="Arial"/>
                <w:color w:val="000000"/>
                <w:sz w:val="20"/>
              </w:rPr>
              <w:t>ая</w:t>
            </w:r>
          </w:p>
        </w:tc>
        <w:tc>
          <w:tcPr>
            <w:tcW w:w="10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0625A" w:rsidRPr="00E0625A" w:rsidRDefault="00E0625A" w:rsidP="00BF471C">
            <w:pPr>
              <w:jc w:val="center"/>
              <w:rPr>
                <w:rFonts w:cs="Arial"/>
                <w:b/>
                <w:bCs/>
                <w:color w:val="000000"/>
                <w:sz w:val="20"/>
              </w:rPr>
            </w:pPr>
            <w:r w:rsidRPr="00E0625A">
              <w:rPr>
                <w:rFonts w:cs="Arial"/>
                <w:b/>
                <w:bCs/>
                <w:color w:val="000000"/>
                <w:sz w:val="20"/>
              </w:rPr>
              <w:t>Средн</w:t>
            </w:r>
            <w:r w:rsidR="00BF471C">
              <w:rPr>
                <w:rFonts w:cs="Arial"/>
                <w:b/>
                <w:bCs/>
                <w:color w:val="000000"/>
                <w:sz w:val="20"/>
              </w:rPr>
              <w:t>яя</w:t>
            </w:r>
          </w:p>
        </w:tc>
        <w:tc>
          <w:tcPr>
            <w:tcW w:w="159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0625A" w:rsidRPr="00E0625A" w:rsidRDefault="00E0625A" w:rsidP="00BF471C">
            <w:pPr>
              <w:jc w:val="center"/>
              <w:rPr>
                <w:rFonts w:cs="Arial"/>
                <w:color w:val="000000"/>
                <w:sz w:val="20"/>
              </w:rPr>
            </w:pPr>
            <w:r w:rsidRPr="00E0625A">
              <w:rPr>
                <w:rFonts w:cs="Arial"/>
                <w:color w:val="000000"/>
                <w:sz w:val="20"/>
              </w:rPr>
              <w:t>Максимальн</w:t>
            </w:r>
            <w:r w:rsidR="00BF471C">
              <w:rPr>
                <w:rFonts w:cs="Arial"/>
                <w:color w:val="000000"/>
                <w:sz w:val="20"/>
              </w:rPr>
              <w:t>ая</w:t>
            </w:r>
          </w:p>
        </w:tc>
      </w:tr>
      <w:tr w:rsidR="00C934EB" w:rsidRPr="00E0625A" w:rsidTr="005402F5">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34EB" w:rsidRPr="00E0625A" w:rsidRDefault="00C934EB" w:rsidP="00E0625A">
            <w:pPr>
              <w:jc w:val="center"/>
              <w:rPr>
                <w:rFonts w:cs="Arial"/>
                <w:b/>
                <w:bCs/>
                <w:color w:val="000000"/>
                <w:sz w:val="20"/>
              </w:rPr>
            </w:pPr>
            <w:r w:rsidRPr="00E0625A">
              <w:rPr>
                <w:rFonts w:cs="Arial"/>
                <w:b/>
                <w:bCs/>
                <w:color w:val="000000"/>
                <w:sz w:val="20"/>
              </w:rPr>
              <w:t>1-комнатная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C934EB" w:rsidRDefault="00C934EB">
            <w:pPr>
              <w:jc w:val="center"/>
              <w:rPr>
                <w:rFonts w:cs="Arial"/>
                <w:color w:val="000000"/>
                <w:sz w:val="20"/>
              </w:rPr>
            </w:pPr>
            <w:r>
              <w:rPr>
                <w:rFonts w:cs="Arial"/>
                <w:color w:val="000000"/>
                <w:sz w:val="20"/>
              </w:rPr>
              <w:t>25 641</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934EB" w:rsidRDefault="00C934EB">
            <w:pPr>
              <w:jc w:val="center"/>
              <w:rPr>
                <w:rFonts w:cs="Arial"/>
                <w:b/>
                <w:bCs/>
                <w:color w:val="000000"/>
                <w:sz w:val="20"/>
              </w:rPr>
            </w:pPr>
            <w:r>
              <w:rPr>
                <w:rFonts w:cs="Arial"/>
                <w:b/>
                <w:bCs/>
                <w:color w:val="000000"/>
                <w:sz w:val="20"/>
              </w:rPr>
              <w:t>102 485</w:t>
            </w:r>
          </w:p>
        </w:tc>
        <w:tc>
          <w:tcPr>
            <w:tcW w:w="1596" w:type="dxa"/>
            <w:tcBorders>
              <w:top w:val="nil"/>
              <w:left w:val="nil"/>
              <w:bottom w:val="single" w:sz="4" w:space="0" w:color="auto"/>
              <w:right w:val="single" w:sz="4" w:space="0" w:color="auto"/>
            </w:tcBorders>
            <w:shd w:val="clear" w:color="auto" w:fill="auto"/>
            <w:noWrap/>
            <w:vAlign w:val="center"/>
            <w:hideMark/>
          </w:tcPr>
          <w:p w:rsidR="00C934EB" w:rsidRDefault="00C934EB">
            <w:pPr>
              <w:jc w:val="center"/>
              <w:rPr>
                <w:rFonts w:cs="Arial"/>
                <w:color w:val="000000"/>
                <w:sz w:val="20"/>
              </w:rPr>
            </w:pPr>
            <w:r>
              <w:rPr>
                <w:rFonts w:cs="Arial"/>
                <w:color w:val="000000"/>
                <w:sz w:val="20"/>
              </w:rPr>
              <w:t>192 500</w:t>
            </w:r>
          </w:p>
        </w:tc>
      </w:tr>
      <w:tr w:rsidR="00C934EB" w:rsidRPr="00E0625A" w:rsidTr="005402F5">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34EB" w:rsidRPr="00E0625A" w:rsidRDefault="00C934EB" w:rsidP="00E0625A">
            <w:pPr>
              <w:jc w:val="center"/>
              <w:rPr>
                <w:rFonts w:cs="Arial"/>
                <w:b/>
                <w:bCs/>
                <w:color w:val="000000"/>
                <w:sz w:val="20"/>
              </w:rPr>
            </w:pPr>
            <w:r w:rsidRPr="00E0625A">
              <w:rPr>
                <w:rFonts w:cs="Arial"/>
                <w:b/>
                <w:bCs/>
                <w:color w:val="000000"/>
                <w:sz w:val="20"/>
              </w:rPr>
              <w:t>2-комнатная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C934EB" w:rsidRDefault="00C934EB">
            <w:pPr>
              <w:jc w:val="center"/>
              <w:rPr>
                <w:rFonts w:cs="Arial"/>
                <w:color w:val="000000"/>
                <w:sz w:val="20"/>
              </w:rPr>
            </w:pPr>
            <w:r>
              <w:rPr>
                <w:rFonts w:cs="Arial"/>
                <w:color w:val="000000"/>
                <w:sz w:val="20"/>
              </w:rPr>
              <w:t>28 333</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934EB" w:rsidRDefault="00C934EB">
            <w:pPr>
              <w:jc w:val="center"/>
              <w:rPr>
                <w:rFonts w:cs="Arial"/>
                <w:b/>
                <w:bCs/>
                <w:color w:val="000000"/>
                <w:sz w:val="20"/>
              </w:rPr>
            </w:pPr>
            <w:r>
              <w:rPr>
                <w:rFonts w:cs="Arial"/>
                <w:b/>
                <w:bCs/>
                <w:color w:val="000000"/>
                <w:sz w:val="20"/>
              </w:rPr>
              <w:t>94 680</w:t>
            </w:r>
          </w:p>
        </w:tc>
        <w:tc>
          <w:tcPr>
            <w:tcW w:w="1596" w:type="dxa"/>
            <w:tcBorders>
              <w:top w:val="nil"/>
              <w:left w:val="nil"/>
              <w:bottom w:val="single" w:sz="4" w:space="0" w:color="auto"/>
              <w:right w:val="single" w:sz="4" w:space="0" w:color="auto"/>
            </w:tcBorders>
            <w:shd w:val="clear" w:color="auto" w:fill="auto"/>
            <w:noWrap/>
            <w:vAlign w:val="center"/>
            <w:hideMark/>
          </w:tcPr>
          <w:p w:rsidR="00C934EB" w:rsidRDefault="00C934EB">
            <w:pPr>
              <w:jc w:val="center"/>
              <w:rPr>
                <w:rFonts w:cs="Arial"/>
                <w:color w:val="000000"/>
                <w:sz w:val="20"/>
              </w:rPr>
            </w:pPr>
            <w:r>
              <w:rPr>
                <w:rFonts w:cs="Arial"/>
                <w:color w:val="000000"/>
                <w:sz w:val="20"/>
              </w:rPr>
              <w:t>308 065</w:t>
            </w:r>
          </w:p>
        </w:tc>
      </w:tr>
      <w:tr w:rsidR="00C934EB" w:rsidRPr="00E0625A" w:rsidTr="005402F5">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34EB" w:rsidRPr="00E0625A" w:rsidRDefault="00C934EB" w:rsidP="00E0625A">
            <w:pPr>
              <w:jc w:val="center"/>
              <w:rPr>
                <w:rFonts w:cs="Arial"/>
                <w:b/>
                <w:bCs/>
                <w:color w:val="000000"/>
                <w:sz w:val="20"/>
              </w:rPr>
            </w:pPr>
            <w:r w:rsidRPr="00E0625A">
              <w:rPr>
                <w:rFonts w:cs="Arial"/>
                <w:b/>
                <w:bCs/>
                <w:color w:val="000000"/>
                <w:sz w:val="20"/>
              </w:rPr>
              <w:t>3-комнатная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C934EB" w:rsidRDefault="00C934EB">
            <w:pPr>
              <w:jc w:val="center"/>
              <w:rPr>
                <w:rFonts w:cs="Arial"/>
                <w:color w:val="000000"/>
                <w:sz w:val="20"/>
              </w:rPr>
            </w:pPr>
            <w:r>
              <w:rPr>
                <w:rFonts w:cs="Arial"/>
                <w:color w:val="000000"/>
                <w:sz w:val="20"/>
              </w:rPr>
              <w:t>15 625</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934EB" w:rsidRDefault="00C934EB">
            <w:pPr>
              <w:jc w:val="center"/>
              <w:rPr>
                <w:rFonts w:cs="Arial"/>
                <w:b/>
                <w:bCs/>
                <w:color w:val="000000"/>
                <w:sz w:val="20"/>
              </w:rPr>
            </w:pPr>
            <w:r>
              <w:rPr>
                <w:rFonts w:cs="Arial"/>
                <w:b/>
                <w:bCs/>
                <w:color w:val="000000"/>
                <w:sz w:val="20"/>
              </w:rPr>
              <w:t>92 097</w:t>
            </w:r>
          </w:p>
        </w:tc>
        <w:tc>
          <w:tcPr>
            <w:tcW w:w="1596" w:type="dxa"/>
            <w:tcBorders>
              <w:top w:val="nil"/>
              <w:left w:val="nil"/>
              <w:bottom w:val="single" w:sz="4" w:space="0" w:color="auto"/>
              <w:right w:val="single" w:sz="4" w:space="0" w:color="auto"/>
            </w:tcBorders>
            <w:shd w:val="clear" w:color="auto" w:fill="auto"/>
            <w:noWrap/>
            <w:vAlign w:val="center"/>
            <w:hideMark/>
          </w:tcPr>
          <w:p w:rsidR="00C934EB" w:rsidRDefault="00C934EB">
            <w:pPr>
              <w:jc w:val="center"/>
              <w:rPr>
                <w:rFonts w:cs="Arial"/>
                <w:color w:val="000000"/>
                <w:sz w:val="20"/>
              </w:rPr>
            </w:pPr>
            <w:r>
              <w:rPr>
                <w:rFonts w:cs="Arial"/>
                <w:color w:val="000000"/>
                <w:sz w:val="20"/>
              </w:rPr>
              <w:t>294 118</w:t>
            </w:r>
          </w:p>
        </w:tc>
      </w:tr>
      <w:tr w:rsidR="00C934EB" w:rsidRPr="00E0625A" w:rsidTr="005402F5">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34EB" w:rsidRPr="00E0625A" w:rsidRDefault="00C934EB" w:rsidP="00E0625A">
            <w:pPr>
              <w:jc w:val="center"/>
              <w:rPr>
                <w:rFonts w:cs="Arial"/>
                <w:b/>
                <w:bCs/>
                <w:color w:val="000000"/>
                <w:sz w:val="20"/>
              </w:rPr>
            </w:pPr>
            <w:r w:rsidRPr="00E0625A">
              <w:rPr>
                <w:rFonts w:cs="Arial"/>
                <w:b/>
                <w:bCs/>
                <w:color w:val="000000"/>
                <w:sz w:val="20"/>
              </w:rPr>
              <w:t>4-комнатная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C934EB" w:rsidRDefault="00C934EB">
            <w:pPr>
              <w:jc w:val="center"/>
              <w:rPr>
                <w:rFonts w:cs="Arial"/>
                <w:color w:val="000000"/>
                <w:sz w:val="20"/>
              </w:rPr>
            </w:pPr>
            <w:r>
              <w:rPr>
                <w:rFonts w:cs="Arial"/>
                <w:color w:val="000000"/>
                <w:sz w:val="20"/>
              </w:rPr>
              <w:t>31 758</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934EB" w:rsidRDefault="00C934EB">
            <w:pPr>
              <w:jc w:val="center"/>
              <w:rPr>
                <w:rFonts w:cs="Arial"/>
                <w:b/>
                <w:bCs/>
                <w:color w:val="000000"/>
                <w:sz w:val="20"/>
              </w:rPr>
            </w:pPr>
            <w:r>
              <w:rPr>
                <w:rFonts w:cs="Arial"/>
                <w:b/>
                <w:bCs/>
                <w:color w:val="000000"/>
                <w:sz w:val="20"/>
              </w:rPr>
              <w:t>90 721</w:t>
            </w:r>
          </w:p>
        </w:tc>
        <w:tc>
          <w:tcPr>
            <w:tcW w:w="1596" w:type="dxa"/>
            <w:tcBorders>
              <w:top w:val="nil"/>
              <w:left w:val="nil"/>
              <w:bottom w:val="single" w:sz="4" w:space="0" w:color="auto"/>
              <w:right w:val="single" w:sz="4" w:space="0" w:color="auto"/>
            </w:tcBorders>
            <w:shd w:val="clear" w:color="auto" w:fill="auto"/>
            <w:noWrap/>
            <w:vAlign w:val="center"/>
            <w:hideMark/>
          </w:tcPr>
          <w:p w:rsidR="00C934EB" w:rsidRDefault="00C934EB">
            <w:pPr>
              <w:jc w:val="center"/>
              <w:rPr>
                <w:rFonts w:cs="Arial"/>
                <w:color w:val="000000"/>
                <w:sz w:val="20"/>
              </w:rPr>
            </w:pPr>
            <w:r>
              <w:rPr>
                <w:rFonts w:cs="Arial"/>
                <w:color w:val="000000"/>
                <w:sz w:val="20"/>
              </w:rPr>
              <w:t>254 967</w:t>
            </w:r>
          </w:p>
        </w:tc>
      </w:tr>
      <w:tr w:rsidR="00C934EB" w:rsidRPr="00E0625A" w:rsidTr="005402F5">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34EB" w:rsidRPr="00E0625A" w:rsidRDefault="00C934EB" w:rsidP="00E0625A">
            <w:pPr>
              <w:jc w:val="center"/>
              <w:rPr>
                <w:rFonts w:cs="Arial"/>
                <w:b/>
                <w:bCs/>
                <w:color w:val="000000"/>
                <w:sz w:val="20"/>
              </w:rPr>
            </w:pPr>
            <w:r w:rsidRPr="00E0625A">
              <w:rPr>
                <w:rFonts w:cs="Arial"/>
                <w:b/>
                <w:bCs/>
                <w:color w:val="000000"/>
                <w:sz w:val="20"/>
              </w:rPr>
              <w:t>5-комнатная и более</w:t>
            </w:r>
          </w:p>
        </w:tc>
        <w:tc>
          <w:tcPr>
            <w:tcW w:w="1520" w:type="dxa"/>
            <w:tcBorders>
              <w:top w:val="nil"/>
              <w:left w:val="nil"/>
              <w:bottom w:val="single" w:sz="4" w:space="0" w:color="auto"/>
              <w:right w:val="single" w:sz="4" w:space="0" w:color="auto"/>
            </w:tcBorders>
            <w:shd w:val="clear" w:color="auto" w:fill="auto"/>
            <w:noWrap/>
            <w:vAlign w:val="center"/>
            <w:hideMark/>
          </w:tcPr>
          <w:p w:rsidR="00C934EB" w:rsidRDefault="00C934EB">
            <w:pPr>
              <w:jc w:val="center"/>
              <w:rPr>
                <w:rFonts w:cs="Arial"/>
                <w:color w:val="000000"/>
                <w:sz w:val="20"/>
              </w:rPr>
            </w:pPr>
            <w:r>
              <w:rPr>
                <w:rFonts w:cs="Arial"/>
                <w:color w:val="000000"/>
                <w:sz w:val="20"/>
              </w:rPr>
              <w:t>20 000</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934EB" w:rsidRDefault="00C934EB">
            <w:pPr>
              <w:jc w:val="center"/>
              <w:rPr>
                <w:rFonts w:cs="Arial"/>
                <w:b/>
                <w:bCs/>
                <w:color w:val="000000"/>
                <w:sz w:val="20"/>
              </w:rPr>
            </w:pPr>
            <w:r>
              <w:rPr>
                <w:rFonts w:cs="Arial"/>
                <w:b/>
                <w:bCs/>
                <w:color w:val="000000"/>
                <w:sz w:val="20"/>
              </w:rPr>
              <w:t>114 255</w:t>
            </w:r>
          </w:p>
        </w:tc>
        <w:tc>
          <w:tcPr>
            <w:tcW w:w="1596" w:type="dxa"/>
            <w:tcBorders>
              <w:top w:val="nil"/>
              <w:left w:val="nil"/>
              <w:bottom w:val="single" w:sz="4" w:space="0" w:color="auto"/>
              <w:right w:val="single" w:sz="4" w:space="0" w:color="auto"/>
            </w:tcBorders>
            <w:shd w:val="clear" w:color="auto" w:fill="auto"/>
            <w:noWrap/>
            <w:vAlign w:val="center"/>
            <w:hideMark/>
          </w:tcPr>
          <w:p w:rsidR="00C934EB" w:rsidRDefault="00C934EB">
            <w:pPr>
              <w:jc w:val="center"/>
              <w:rPr>
                <w:rFonts w:cs="Arial"/>
                <w:color w:val="000000"/>
                <w:sz w:val="20"/>
              </w:rPr>
            </w:pPr>
            <w:r>
              <w:rPr>
                <w:rFonts w:cs="Arial"/>
                <w:color w:val="000000"/>
                <w:sz w:val="20"/>
              </w:rPr>
              <w:t>437 857</w:t>
            </w:r>
          </w:p>
        </w:tc>
      </w:tr>
      <w:tr w:rsidR="00C934EB" w:rsidRPr="00E0625A" w:rsidTr="005402F5">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34EB" w:rsidRPr="00E0625A" w:rsidRDefault="00C934EB" w:rsidP="00E0625A">
            <w:pPr>
              <w:jc w:val="center"/>
              <w:rPr>
                <w:rFonts w:cs="Arial"/>
                <w:b/>
                <w:bCs/>
                <w:color w:val="000000"/>
                <w:sz w:val="20"/>
              </w:rPr>
            </w:pPr>
            <w:r w:rsidRPr="00E0625A">
              <w:rPr>
                <w:rFonts w:cs="Arial"/>
                <w:b/>
                <w:bCs/>
                <w:color w:val="000000"/>
                <w:sz w:val="20"/>
              </w:rPr>
              <w:t>Гостинки</w:t>
            </w:r>
          </w:p>
        </w:tc>
        <w:tc>
          <w:tcPr>
            <w:tcW w:w="1520" w:type="dxa"/>
            <w:tcBorders>
              <w:top w:val="nil"/>
              <w:left w:val="nil"/>
              <w:bottom w:val="single" w:sz="4" w:space="0" w:color="auto"/>
              <w:right w:val="single" w:sz="4" w:space="0" w:color="auto"/>
            </w:tcBorders>
            <w:shd w:val="clear" w:color="auto" w:fill="auto"/>
            <w:noWrap/>
            <w:vAlign w:val="center"/>
            <w:hideMark/>
          </w:tcPr>
          <w:p w:rsidR="00C934EB" w:rsidRDefault="00C934EB">
            <w:pPr>
              <w:jc w:val="center"/>
              <w:rPr>
                <w:rFonts w:cs="Arial"/>
                <w:color w:val="000000"/>
                <w:sz w:val="20"/>
              </w:rPr>
            </w:pPr>
            <w:r>
              <w:rPr>
                <w:rFonts w:cs="Arial"/>
                <w:color w:val="000000"/>
                <w:sz w:val="20"/>
              </w:rPr>
              <w:t>35 417</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934EB" w:rsidRDefault="00C934EB">
            <w:pPr>
              <w:jc w:val="center"/>
              <w:rPr>
                <w:rFonts w:cs="Arial"/>
                <w:b/>
                <w:bCs/>
                <w:color w:val="000000"/>
                <w:sz w:val="20"/>
              </w:rPr>
            </w:pPr>
            <w:r>
              <w:rPr>
                <w:rFonts w:cs="Arial"/>
                <w:b/>
                <w:bCs/>
                <w:color w:val="000000"/>
                <w:sz w:val="20"/>
              </w:rPr>
              <w:t>108 914</w:t>
            </w:r>
          </w:p>
        </w:tc>
        <w:tc>
          <w:tcPr>
            <w:tcW w:w="1596" w:type="dxa"/>
            <w:tcBorders>
              <w:top w:val="nil"/>
              <w:left w:val="nil"/>
              <w:bottom w:val="single" w:sz="4" w:space="0" w:color="auto"/>
              <w:right w:val="single" w:sz="4" w:space="0" w:color="auto"/>
            </w:tcBorders>
            <w:shd w:val="clear" w:color="auto" w:fill="auto"/>
            <w:noWrap/>
            <w:vAlign w:val="center"/>
            <w:hideMark/>
          </w:tcPr>
          <w:p w:rsidR="00C934EB" w:rsidRDefault="00C934EB">
            <w:pPr>
              <w:jc w:val="center"/>
              <w:rPr>
                <w:rFonts w:cs="Arial"/>
                <w:color w:val="000000"/>
                <w:sz w:val="20"/>
              </w:rPr>
            </w:pPr>
            <w:r>
              <w:rPr>
                <w:rFonts w:cs="Arial"/>
                <w:color w:val="000000"/>
                <w:sz w:val="20"/>
              </w:rPr>
              <w:t>207 143</w:t>
            </w:r>
          </w:p>
        </w:tc>
      </w:tr>
      <w:tr w:rsidR="00C934EB" w:rsidRPr="00E0625A" w:rsidTr="005402F5">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34EB" w:rsidRPr="00E0625A" w:rsidRDefault="00C934EB" w:rsidP="00E0625A">
            <w:pPr>
              <w:jc w:val="center"/>
              <w:rPr>
                <w:rFonts w:cs="Arial"/>
                <w:b/>
                <w:bCs/>
                <w:color w:val="000000"/>
                <w:sz w:val="20"/>
              </w:rPr>
            </w:pPr>
            <w:r w:rsidRPr="00E0625A">
              <w:rPr>
                <w:rFonts w:cs="Arial"/>
                <w:b/>
                <w:bCs/>
                <w:color w:val="000000"/>
                <w:sz w:val="20"/>
              </w:rPr>
              <w:t>Комнаты</w:t>
            </w:r>
          </w:p>
        </w:tc>
        <w:tc>
          <w:tcPr>
            <w:tcW w:w="1520" w:type="dxa"/>
            <w:tcBorders>
              <w:top w:val="nil"/>
              <w:left w:val="nil"/>
              <w:bottom w:val="single" w:sz="4" w:space="0" w:color="auto"/>
              <w:right w:val="single" w:sz="4" w:space="0" w:color="auto"/>
            </w:tcBorders>
            <w:shd w:val="clear" w:color="auto" w:fill="auto"/>
            <w:noWrap/>
            <w:vAlign w:val="center"/>
            <w:hideMark/>
          </w:tcPr>
          <w:p w:rsidR="00C934EB" w:rsidRDefault="00C934EB">
            <w:pPr>
              <w:jc w:val="center"/>
              <w:rPr>
                <w:rFonts w:cs="Arial"/>
                <w:color w:val="000000"/>
                <w:sz w:val="20"/>
              </w:rPr>
            </w:pPr>
            <w:r>
              <w:rPr>
                <w:rFonts w:cs="Arial"/>
                <w:color w:val="000000"/>
                <w:sz w:val="20"/>
              </w:rPr>
              <w:t>16 667</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934EB" w:rsidRDefault="00C934EB">
            <w:pPr>
              <w:jc w:val="center"/>
              <w:rPr>
                <w:rFonts w:cs="Arial"/>
                <w:b/>
                <w:bCs/>
                <w:color w:val="000000"/>
                <w:sz w:val="20"/>
              </w:rPr>
            </w:pPr>
            <w:r>
              <w:rPr>
                <w:rFonts w:cs="Arial"/>
                <w:b/>
                <w:bCs/>
                <w:color w:val="000000"/>
                <w:sz w:val="20"/>
              </w:rPr>
              <w:t>96 700</w:t>
            </w:r>
          </w:p>
        </w:tc>
        <w:tc>
          <w:tcPr>
            <w:tcW w:w="1596" w:type="dxa"/>
            <w:tcBorders>
              <w:top w:val="nil"/>
              <w:left w:val="nil"/>
              <w:bottom w:val="single" w:sz="4" w:space="0" w:color="auto"/>
              <w:right w:val="single" w:sz="4" w:space="0" w:color="auto"/>
            </w:tcBorders>
            <w:shd w:val="clear" w:color="auto" w:fill="auto"/>
            <w:noWrap/>
            <w:vAlign w:val="center"/>
            <w:hideMark/>
          </w:tcPr>
          <w:p w:rsidR="00C934EB" w:rsidRDefault="00C934EB">
            <w:pPr>
              <w:jc w:val="center"/>
              <w:rPr>
                <w:rFonts w:cs="Arial"/>
                <w:color w:val="000000"/>
                <w:sz w:val="20"/>
              </w:rPr>
            </w:pPr>
            <w:r>
              <w:rPr>
                <w:rFonts w:cs="Arial"/>
                <w:color w:val="000000"/>
                <w:sz w:val="20"/>
              </w:rPr>
              <w:t>227 273</w:t>
            </w:r>
          </w:p>
        </w:tc>
      </w:tr>
    </w:tbl>
    <w:p w:rsidR="00B9294E" w:rsidRDefault="00B9294E" w:rsidP="004C4F72">
      <w:pPr>
        <w:rPr>
          <w:rFonts w:cs="Arial"/>
          <w:color w:val="000000"/>
          <w:sz w:val="20"/>
        </w:rPr>
      </w:pPr>
      <w:r>
        <w:rPr>
          <w:rFonts w:cs="Arial"/>
          <w:color w:val="000000"/>
          <w:sz w:val="20"/>
        </w:rPr>
        <w:br w:type="page"/>
      </w:r>
    </w:p>
    <w:p w:rsidR="004C4F72" w:rsidRPr="00606126" w:rsidRDefault="004C4F72" w:rsidP="004C4F72">
      <w:pPr>
        <w:pStyle w:val="2"/>
        <w:ind w:firstLine="0"/>
        <w:rPr>
          <w:rFonts w:cs="Arial"/>
          <w:color w:val="000000"/>
          <w:sz w:val="20"/>
        </w:rPr>
      </w:pPr>
      <w:r w:rsidRPr="00606126">
        <w:rPr>
          <w:rFonts w:cs="Arial"/>
          <w:color w:val="000000"/>
          <w:sz w:val="20"/>
        </w:rPr>
        <w:lastRenderedPageBreak/>
        <w:t>Диаграмма</w:t>
      </w:r>
      <w:r w:rsidR="00CC7464">
        <w:rPr>
          <w:rFonts w:cs="Arial"/>
          <w:color w:val="000000"/>
          <w:sz w:val="20"/>
        </w:rPr>
        <w:t xml:space="preserve"> </w:t>
      </w:r>
      <w:r w:rsidRPr="00606126">
        <w:rPr>
          <w:rFonts w:cs="Arial"/>
          <w:color w:val="000000"/>
          <w:sz w:val="20"/>
        </w:rPr>
        <w:t xml:space="preserve">2. </w:t>
      </w:r>
      <w:r w:rsidR="00651930">
        <w:rPr>
          <w:rFonts w:cs="Arial"/>
          <w:color w:val="000000"/>
          <w:sz w:val="20"/>
        </w:rPr>
        <w:t>Средняя удельная цена предложения</w:t>
      </w:r>
      <w:r w:rsidRPr="00606126">
        <w:rPr>
          <w:rFonts w:cs="Arial"/>
          <w:color w:val="000000"/>
          <w:sz w:val="20"/>
        </w:rPr>
        <w:t xml:space="preserve"> за 1 кв. м. в зависимости от этажа расположения </w:t>
      </w:r>
      <w:r w:rsidR="009772C7">
        <w:rPr>
          <w:rFonts w:cs="Arial"/>
          <w:color w:val="000000"/>
          <w:sz w:val="20"/>
        </w:rPr>
        <w:t>квартиры</w:t>
      </w:r>
      <w:r w:rsidRPr="00606126">
        <w:rPr>
          <w:rFonts w:cs="Arial"/>
          <w:color w:val="000000"/>
          <w:sz w:val="20"/>
        </w:rPr>
        <w:t xml:space="preserve"> в г. Владивостоке, руб./кв.м.</w:t>
      </w:r>
    </w:p>
    <w:p w:rsidR="004C4F72" w:rsidRPr="00606126" w:rsidRDefault="00C934EB" w:rsidP="00C934EB">
      <w:pPr>
        <w:jc w:val="center"/>
        <w:rPr>
          <w:rFonts w:cs="Arial"/>
          <w:b/>
          <w:sz w:val="20"/>
        </w:rPr>
      </w:pPr>
      <w:r>
        <w:rPr>
          <w:noProof/>
        </w:rPr>
        <w:drawing>
          <wp:inline distT="0" distB="0" distL="0" distR="0" wp14:anchorId="2507D3BA" wp14:editId="4721DDAB">
            <wp:extent cx="4434840" cy="1305560"/>
            <wp:effectExtent l="0" t="0" r="2286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34EB" w:rsidRDefault="00C934EB" w:rsidP="004C4F72">
      <w:pPr>
        <w:rPr>
          <w:rFonts w:cs="Arial"/>
          <w:b/>
          <w:sz w:val="20"/>
        </w:rPr>
      </w:pPr>
    </w:p>
    <w:p w:rsidR="004C4F72" w:rsidRDefault="004C4F72" w:rsidP="004C4F72">
      <w:pPr>
        <w:rPr>
          <w:rFonts w:cs="Arial"/>
          <w:b/>
          <w:sz w:val="20"/>
        </w:rPr>
      </w:pPr>
      <w:r w:rsidRPr="00606126">
        <w:rPr>
          <w:rFonts w:cs="Arial"/>
          <w:b/>
          <w:sz w:val="20"/>
        </w:rPr>
        <w:t>Диаграмма</w:t>
      </w:r>
      <w:r w:rsidR="00CC7464">
        <w:rPr>
          <w:rFonts w:cs="Arial"/>
          <w:b/>
          <w:sz w:val="20"/>
        </w:rPr>
        <w:t xml:space="preserve"> </w:t>
      </w:r>
      <w:r w:rsidRPr="00606126">
        <w:rPr>
          <w:rFonts w:cs="Arial"/>
          <w:b/>
          <w:sz w:val="20"/>
        </w:rPr>
        <w:t xml:space="preserve">3. </w:t>
      </w:r>
      <w:r w:rsidR="00651930">
        <w:rPr>
          <w:rFonts w:cs="Arial"/>
          <w:b/>
          <w:sz w:val="20"/>
        </w:rPr>
        <w:t xml:space="preserve">Средняя удельная цена </w:t>
      </w:r>
      <w:r w:rsidRPr="00606126">
        <w:rPr>
          <w:rFonts w:cs="Arial"/>
          <w:b/>
          <w:sz w:val="20"/>
        </w:rPr>
        <w:t xml:space="preserve"> за 1 кв. м. в зависимости от материала стен в г.</w:t>
      </w:r>
      <w:r w:rsidR="00AE5B9F">
        <w:rPr>
          <w:rFonts w:cs="Arial"/>
          <w:b/>
          <w:sz w:val="20"/>
        </w:rPr>
        <w:t> </w:t>
      </w:r>
      <w:r w:rsidRPr="00606126">
        <w:rPr>
          <w:rFonts w:cs="Arial"/>
          <w:b/>
          <w:sz w:val="20"/>
        </w:rPr>
        <w:t>Владивостоке, руб./кв.м.</w:t>
      </w:r>
    </w:p>
    <w:p w:rsidR="00C43FAD" w:rsidRPr="00606126" w:rsidRDefault="00C934EB" w:rsidP="00866116">
      <w:pPr>
        <w:jc w:val="center"/>
        <w:rPr>
          <w:rFonts w:cs="Arial"/>
          <w:b/>
          <w:sz w:val="20"/>
        </w:rPr>
      </w:pPr>
      <w:r>
        <w:rPr>
          <w:noProof/>
        </w:rPr>
        <w:drawing>
          <wp:inline distT="0" distB="0" distL="0" distR="0" wp14:anchorId="2F906007" wp14:editId="2018B8EF">
            <wp:extent cx="4434840" cy="1788160"/>
            <wp:effectExtent l="0" t="0" r="22860" b="215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5F86" w:rsidRDefault="00885F86" w:rsidP="004C4F72">
      <w:pPr>
        <w:rPr>
          <w:rFonts w:cs="Arial"/>
          <w:sz w:val="20"/>
        </w:rPr>
      </w:pPr>
    </w:p>
    <w:p w:rsidR="004C4F72" w:rsidRPr="00606126" w:rsidRDefault="004C4F72" w:rsidP="00E204B7">
      <w:pPr>
        <w:jc w:val="center"/>
        <w:rPr>
          <w:rFonts w:cs="Arial"/>
          <w:b/>
          <w:sz w:val="20"/>
        </w:rPr>
      </w:pPr>
      <w:r w:rsidRPr="00606126">
        <w:rPr>
          <w:rFonts w:cs="Arial"/>
          <w:b/>
          <w:sz w:val="20"/>
        </w:rPr>
        <w:t>Диаграмма</w:t>
      </w:r>
      <w:r w:rsidR="00CC7464">
        <w:rPr>
          <w:rFonts w:cs="Arial"/>
          <w:b/>
          <w:sz w:val="20"/>
        </w:rPr>
        <w:t xml:space="preserve"> </w:t>
      </w:r>
      <w:r w:rsidRPr="00606126">
        <w:rPr>
          <w:rFonts w:cs="Arial"/>
          <w:b/>
          <w:sz w:val="20"/>
        </w:rPr>
        <w:t xml:space="preserve">4. </w:t>
      </w:r>
      <w:r w:rsidR="00E204B7">
        <w:rPr>
          <w:rFonts w:cs="Arial"/>
          <w:b/>
          <w:sz w:val="20"/>
        </w:rPr>
        <w:t>Средняя удельная цена</w:t>
      </w:r>
      <w:r w:rsidRPr="00606126">
        <w:rPr>
          <w:rFonts w:cs="Arial"/>
          <w:b/>
          <w:sz w:val="20"/>
        </w:rPr>
        <w:t xml:space="preserve"> предложения за 1 кв. м. по </w:t>
      </w:r>
      <w:r w:rsidR="00651930">
        <w:rPr>
          <w:rFonts w:cs="Arial"/>
          <w:b/>
          <w:sz w:val="20"/>
        </w:rPr>
        <w:t>районам</w:t>
      </w:r>
      <w:r w:rsidRPr="00606126">
        <w:rPr>
          <w:rFonts w:cs="Arial"/>
          <w:b/>
          <w:sz w:val="20"/>
        </w:rPr>
        <w:t xml:space="preserve"> в г.</w:t>
      </w:r>
      <w:r w:rsidR="00AE5B9F">
        <w:rPr>
          <w:rFonts w:cs="Arial"/>
          <w:b/>
          <w:sz w:val="20"/>
        </w:rPr>
        <w:t> </w:t>
      </w:r>
      <w:r w:rsidRPr="00606126">
        <w:rPr>
          <w:rFonts w:cs="Arial"/>
          <w:b/>
          <w:sz w:val="20"/>
        </w:rPr>
        <w:t>Владивостоке, руб./кв.м.</w:t>
      </w:r>
    </w:p>
    <w:p w:rsidR="004C4F72" w:rsidRPr="00606126" w:rsidRDefault="00C934EB" w:rsidP="004C4F72">
      <w:pPr>
        <w:jc w:val="center"/>
        <w:rPr>
          <w:rFonts w:cs="Arial"/>
          <w:sz w:val="20"/>
        </w:rPr>
      </w:pPr>
      <w:r>
        <w:rPr>
          <w:noProof/>
        </w:rPr>
        <w:drawing>
          <wp:inline distT="0" distB="0" distL="0" distR="0" wp14:anchorId="16ABAA7F" wp14:editId="1AE4C823">
            <wp:extent cx="5940425" cy="3981538"/>
            <wp:effectExtent l="0" t="0" r="222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013C" w:rsidRDefault="00B0013C" w:rsidP="004C4F72">
      <w:pPr>
        <w:rPr>
          <w:rFonts w:cs="Arial"/>
          <w:sz w:val="20"/>
        </w:rPr>
      </w:pPr>
      <w:r>
        <w:rPr>
          <w:rFonts w:cs="Arial"/>
          <w:sz w:val="20"/>
        </w:rPr>
        <w:br w:type="page"/>
      </w:r>
    </w:p>
    <w:p w:rsidR="004C4F72" w:rsidRDefault="004C4F72" w:rsidP="004C4F72">
      <w:pPr>
        <w:jc w:val="center"/>
        <w:rPr>
          <w:rFonts w:cs="Arial"/>
          <w:b/>
          <w:color w:val="000000"/>
          <w:sz w:val="20"/>
        </w:rPr>
      </w:pPr>
      <w:r w:rsidRPr="00606126">
        <w:rPr>
          <w:rFonts w:cs="Arial"/>
          <w:b/>
          <w:color w:val="000000"/>
          <w:sz w:val="20"/>
        </w:rPr>
        <w:lastRenderedPageBreak/>
        <w:t>Таблица</w:t>
      </w:r>
      <w:r w:rsidR="00EC112F">
        <w:rPr>
          <w:rFonts w:cs="Arial"/>
          <w:b/>
          <w:color w:val="000000"/>
          <w:sz w:val="20"/>
        </w:rPr>
        <w:t xml:space="preserve"> </w:t>
      </w:r>
      <w:r w:rsidRPr="00606126">
        <w:rPr>
          <w:rFonts w:cs="Arial"/>
          <w:b/>
          <w:color w:val="000000"/>
          <w:sz w:val="20"/>
        </w:rPr>
        <w:t>5.</w:t>
      </w:r>
      <w:r w:rsidRPr="00606126">
        <w:rPr>
          <w:rStyle w:val="a6"/>
          <w:rFonts w:cs="Arial"/>
          <w:b/>
          <w:color w:val="000000"/>
          <w:sz w:val="20"/>
        </w:rPr>
        <w:footnoteReference w:id="2"/>
      </w:r>
      <w:r w:rsidRPr="00606126">
        <w:rPr>
          <w:rFonts w:cs="Arial"/>
          <w:b/>
          <w:color w:val="000000"/>
          <w:sz w:val="20"/>
        </w:rPr>
        <w:t xml:space="preserve"> </w:t>
      </w:r>
      <w:r w:rsidR="005402F5">
        <w:rPr>
          <w:rFonts w:cs="Arial"/>
          <w:b/>
          <w:color w:val="000000"/>
          <w:sz w:val="20"/>
        </w:rPr>
        <w:t>Средняя</w:t>
      </w:r>
      <w:r w:rsidRPr="00606126">
        <w:rPr>
          <w:rFonts w:cs="Arial"/>
          <w:b/>
          <w:color w:val="000000"/>
          <w:sz w:val="20"/>
        </w:rPr>
        <w:t xml:space="preserve"> </w:t>
      </w:r>
      <w:r w:rsidR="00383C00">
        <w:rPr>
          <w:rFonts w:cs="Arial"/>
          <w:b/>
          <w:color w:val="000000"/>
          <w:sz w:val="20"/>
        </w:rPr>
        <w:t xml:space="preserve">удельная </w:t>
      </w:r>
      <w:r w:rsidRPr="00606126">
        <w:rPr>
          <w:rFonts w:cs="Arial"/>
          <w:b/>
          <w:color w:val="000000"/>
          <w:sz w:val="20"/>
        </w:rPr>
        <w:t>цен</w:t>
      </w:r>
      <w:r w:rsidR="005402F5">
        <w:rPr>
          <w:rFonts w:cs="Arial"/>
          <w:b/>
          <w:color w:val="000000"/>
          <w:sz w:val="20"/>
        </w:rPr>
        <w:t>а</w:t>
      </w:r>
      <w:r w:rsidRPr="00606126">
        <w:rPr>
          <w:rFonts w:cs="Arial"/>
          <w:b/>
          <w:color w:val="000000"/>
          <w:sz w:val="20"/>
        </w:rPr>
        <w:t xml:space="preserve"> предложения 1 кв. м. по </w:t>
      </w:r>
      <w:r w:rsidR="005402F5">
        <w:rPr>
          <w:rFonts w:cs="Arial"/>
          <w:b/>
          <w:color w:val="000000"/>
          <w:sz w:val="20"/>
        </w:rPr>
        <w:t>районам</w:t>
      </w:r>
      <w:r w:rsidRPr="00606126">
        <w:rPr>
          <w:rFonts w:cs="Arial"/>
          <w:b/>
          <w:color w:val="000000"/>
          <w:sz w:val="20"/>
        </w:rPr>
        <w:t xml:space="preserve"> г. Владивосток</w:t>
      </w:r>
      <w:r w:rsidR="00383C00">
        <w:rPr>
          <w:rFonts w:cs="Arial"/>
          <w:b/>
          <w:color w:val="000000"/>
          <w:sz w:val="20"/>
        </w:rPr>
        <w:t>а</w:t>
      </w:r>
    </w:p>
    <w:tbl>
      <w:tblPr>
        <w:tblW w:w="7647" w:type="dxa"/>
        <w:jc w:val="center"/>
        <w:tblInd w:w="93" w:type="dxa"/>
        <w:tblLook w:val="04A0" w:firstRow="1" w:lastRow="0" w:firstColumn="1" w:lastColumn="0" w:noHBand="0" w:noVBand="1"/>
      </w:tblPr>
      <w:tblGrid>
        <w:gridCol w:w="2332"/>
        <w:gridCol w:w="1157"/>
        <w:gridCol w:w="1075"/>
        <w:gridCol w:w="1236"/>
        <w:gridCol w:w="740"/>
        <w:gridCol w:w="1107"/>
      </w:tblGrid>
      <w:tr w:rsidR="00C934EB" w:rsidRPr="00C934EB" w:rsidTr="00C934EB">
        <w:trPr>
          <w:trHeight w:val="170"/>
          <w:jc w:val="center"/>
        </w:trPr>
        <w:tc>
          <w:tcPr>
            <w:tcW w:w="2332" w:type="dxa"/>
            <w:tcBorders>
              <w:top w:val="single" w:sz="4" w:space="0" w:color="auto"/>
              <w:left w:val="single" w:sz="4" w:space="0" w:color="auto"/>
              <w:bottom w:val="single" w:sz="4" w:space="0" w:color="auto"/>
              <w:right w:val="single" w:sz="4" w:space="0" w:color="auto"/>
            </w:tcBorders>
            <w:shd w:val="clear" w:color="000000" w:fill="C6E0B4"/>
            <w:noWrap/>
            <w:hideMark/>
          </w:tcPr>
          <w:p w:rsidR="00C934EB" w:rsidRPr="00C934EB" w:rsidRDefault="00C934EB" w:rsidP="00C934EB">
            <w:pPr>
              <w:jc w:val="center"/>
              <w:rPr>
                <w:rFonts w:cs="Arial"/>
                <w:b/>
                <w:bCs/>
                <w:color w:val="000000"/>
                <w:sz w:val="20"/>
              </w:rPr>
            </w:pPr>
            <w:r w:rsidRPr="00C934EB">
              <w:rPr>
                <w:rFonts w:cs="Arial"/>
                <w:b/>
                <w:bCs/>
                <w:color w:val="000000"/>
                <w:sz w:val="20"/>
              </w:rPr>
              <w:t>Микрорайон</w:t>
            </w:r>
          </w:p>
        </w:tc>
        <w:tc>
          <w:tcPr>
            <w:tcW w:w="1157" w:type="dxa"/>
            <w:tcBorders>
              <w:top w:val="single" w:sz="4" w:space="0" w:color="auto"/>
              <w:left w:val="nil"/>
              <w:bottom w:val="single" w:sz="4" w:space="0" w:color="auto"/>
              <w:right w:val="single" w:sz="4" w:space="0" w:color="auto"/>
            </w:tcBorders>
            <w:shd w:val="clear" w:color="000000" w:fill="C6E0B4"/>
            <w:noWrap/>
            <w:hideMark/>
          </w:tcPr>
          <w:p w:rsidR="00C934EB" w:rsidRPr="00C934EB" w:rsidRDefault="00C934EB" w:rsidP="00C934EB">
            <w:pPr>
              <w:jc w:val="center"/>
              <w:rPr>
                <w:rFonts w:cs="Arial"/>
                <w:b/>
                <w:bCs/>
                <w:color w:val="000000"/>
                <w:sz w:val="20"/>
              </w:rPr>
            </w:pPr>
            <w:r w:rsidRPr="00C934EB">
              <w:rPr>
                <w:rFonts w:cs="Arial"/>
                <w:b/>
                <w:bCs/>
                <w:color w:val="000000"/>
                <w:sz w:val="20"/>
              </w:rPr>
              <w:t>Минимум</w:t>
            </w:r>
          </w:p>
        </w:tc>
        <w:tc>
          <w:tcPr>
            <w:tcW w:w="1075" w:type="dxa"/>
            <w:tcBorders>
              <w:top w:val="single" w:sz="4" w:space="0" w:color="auto"/>
              <w:left w:val="nil"/>
              <w:bottom w:val="single" w:sz="4" w:space="0" w:color="auto"/>
              <w:right w:val="single" w:sz="4" w:space="0" w:color="auto"/>
            </w:tcBorders>
            <w:shd w:val="clear" w:color="000000" w:fill="C6E0B4"/>
            <w:noWrap/>
            <w:hideMark/>
          </w:tcPr>
          <w:p w:rsidR="00C934EB" w:rsidRPr="00C934EB" w:rsidRDefault="00C934EB" w:rsidP="00C934EB">
            <w:pPr>
              <w:jc w:val="center"/>
              <w:rPr>
                <w:rFonts w:cs="Arial"/>
                <w:b/>
                <w:bCs/>
                <w:color w:val="000000"/>
                <w:sz w:val="20"/>
              </w:rPr>
            </w:pPr>
            <w:r w:rsidRPr="00C934EB">
              <w:rPr>
                <w:rFonts w:cs="Arial"/>
                <w:b/>
                <w:bCs/>
                <w:color w:val="000000"/>
                <w:sz w:val="20"/>
              </w:rPr>
              <w:t>Средняя</w:t>
            </w:r>
          </w:p>
        </w:tc>
        <w:tc>
          <w:tcPr>
            <w:tcW w:w="1236" w:type="dxa"/>
            <w:tcBorders>
              <w:top w:val="single" w:sz="4" w:space="0" w:color="auto"/>
              <w:left w:val="nil"/>
              <w:bottom w:val="single" w:sz="4" w:space="0" w:color="auto"/>
              <w:right w:val="single" w:sz="4" w:space="0" w:color="auto"/>
            </w:tcBorders>
            <w:shd w:val="clear" w:color="000000" w:fill="C6E0B4"/>
            <w:noWrap/>
            <w:hideMark/>
          </w:tcPr>
          <w:p w:rsidR="00C934EB" w:rsidRPr="00C934EB" w:rsidRDefault="00C934EB" w:rsidP="00C934EB">
            <w:pPr>
              <w:jc w:val="center"/>
              <w:rPr>
                <w:rFonts w:cs="Arial"/>
                <w:b/>
                <w:bCs/>
                <w:color w:val="000000"/>
                <w:sz w:val="20"/>
              </w:rPr>
            </w:pPr>
            <w:r w:rsidRPr="00C934EB">
              <w:rPr>
                <w:rFonts w:cs="Arial"/>
                <w:b/>
                <w:bCs/>
                <w:color w:val="000000"/>
                <w:sz w:val="20"/>
              </w:rPr>
              <w:t>Максимум</w:t>
            </w:r>
          </w:p>
        </w:tc>
        <w:tc>
          <w:tcPr>
            <w:tcW w:w="740" w:type="dxa"/>
            <w:tcBorders>
              <w:top w:val="single" w:sz="4" w:space="0" w:color="auto"/>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ascii="Calibri" w:hAnsi="Calibri"/>
                <w:b/>
                <w:bCs/>
                <w:color w:val="000000"/>
                <w:sz w:val="22"/>
                <w:szCs w:val="22"/>
              </w:rPr>
            </w:pPr>
            <w:r w:rsidRPr="00C934EB">
              <w:rPr>
                <w:rFonts w:ascii="Calibri" w:hAnsi="Calibri"/>
                <w:b/>
                <w:bCs/>
                <w:color w:val="000000"/>
                <w:sz w:val="22"/>
                <w:szCs w:val="22"/>
              </w:rPr>
              <w:t>шт.</w:t>
            </w:r>
          </w:p>
        </w:tc>
        <w:tc>
          <w:tcPr>
            <w:tcW w:w="1107" w:type="dxa"/>
            <w:tcBorders>
              <w:top w:val="single" w:sz="4" w:space="0" w:color="auto"/>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ascii="Calibri" w:hAnsi="Calibri"/>
                <w:b/>
                <w:bCs/>
                <w:color w:val="000000"/>
                <w:sz w:val="22"/>
                <w:szCs w:val="22"/>
              </w:rPr>
            </w:pPr>
            <w:r w:rsidRPr="00C934EB">
              <w:rPr>
                <w:rFonts w:ascii="Calibri" w:hAnsi="Calibri"/>
                <w:b/>
                <w:bCs/>
                <w:color w:val="000000"/>
                <w:sz w:val="22"/>
                <w:szCs w:val="22"/>
              </w:rPr>
              <w:t>Медиана</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Pr>
                <w:rFonts w:cs="Arial"/>
                <w:b/>
                <w:bCs/>
                <w:color w:val="000000"/>
                <w:sz w:val="20"/>
              </w:rPr>
              <w:t>64, 71 м</w:t>
            </w:r>
            <w:r w:rsidRPr="00C934EB">
              <w:rPr>
                <w:rFonts w:cs="Arial"/>
                <w:b/>
                <w:bCs/>
                <w:color w:val="000000"/>
                <w:sz w:val="20"/>
              </w:rPr>
              <w:t xml:space="preserve">кр.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54 667</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88 627</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144 330</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521</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87 995</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Баляева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16 667</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95 104</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158 824</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381</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96 774</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БАМ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56 757</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97 846</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140 476</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219</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97 916</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Борисенко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47 143</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88 390</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137 500</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310</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88 043</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Вторая речка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36 905</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100 121</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294 118</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810</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98 000</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Гайдамак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67 347</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94 100</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141 176</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57</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90 037</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Заря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42 727</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91 967</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133 333</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95</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94 381</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Луговая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50 000</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88 868</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137 681</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185</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87 951</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Некрасовская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28 333</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111 600</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213 115</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272</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107 955</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о. Попова</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15 625</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33 297</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44 444</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8</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34 694</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о.</w:t>
            </w:r>
            <w:r>
              <w:rPr>
                <w:rFonts w:cs="Arial"/>
                <w:b/>
                <w:bCs/>
                <w:color w:val="000000"/>
                <w:sz w:val="20"/>
              </w:rPr>
              <w:t xml:space="preserve"> </w:t>
            </w:r>
            <w:r w:rsidRPr="00C934EB">
              <w:rPr>
                <w:rFonts w:cs="Arial"/>
                <w:b/>
                <w:bCs/>
                <w:color w:val="000000"/>
                <w:sz w:val="20"/>
              </w:rPr>
              <w:t xml:space="preserve">Русский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30 000</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62 550</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80 851</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39</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63 084</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Океанская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31 758</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85 356</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197 826</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89</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89 302</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Патрокл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71 667</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88 877</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141 111</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16</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85 606</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Первая речка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75 000</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118 344</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327 273</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271</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114 468</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п-ов Песчаный</w:t>
            </w:r>
          </w:p>
        </w:tc>
        <w:tc>
          <w:tcPr>
            <w:tcW w:w="1157" w:type="dxa"/>
            <w:tcBorders>
              <w:top w:val="nil"/>
              <w:left w:val="nil"/>
              <w:bottom w:val="single" w:sz="4" w:space="0" w:color="auto"/>
              <w:right w:val="single" w:sz="4" w:space="0" w:color="auto"/>
            </w:tcBorders>
            <w:shd w:val="clear" w:color="auto" w:fill="auto"/>
            <w:noWrap/>
            <w:vAlign w:val="center"/>
          </w:tcPr>
          <w:p w:rsidR="00C934EB" w:rsidRPr="00C934EB" w:rsidRDefault="00C934EB" w:rsidP="00C934EB">
            <w:pPr>
              <w:jc w:val="center"/>
              <w:rPr>
                <w:rFonts w:cs="Arial"/>
                <w:color w:val="000000"/>
                <w:sz w:val="20"/>
              </w:rPr>
            </w:pPr>
          </w:p>
        </w:tc>
        <w:tc>
          <w:tcPr>
            <w:tcW w:w="1075" w:type="dxa"/>
            <w:tcBorders>
              <w:top w:val="nil"/>
              <w:left w:val="nil"/>
              <w:bottom w:val="single" w:sz="4" w:space="0" w:color="auto"/>
              <w:right w:val="single" w:sz="4" w:space="0" w:color="auto"/>
            </w:tcBorders>
            <w:shd w:val="clear" w:color="000000" w:fill="C6E0B4"/>
            <w:noWrap/>
            <w:vAlign w:val="center"/>
          </w:tcPr>
          <w:p w:rsidR="00C934EB" w:rsidRPr="00C934EB" w:rsidRDefault="00C934EB" w:rsidP="00C934EB">
            <w:pPr>
              <w:jc w:val="center"/>
              <w:rPr>
                <w:rFonts w:cs="Arial"/>
                <w:b/>
                <w:bCs/>
                <w:color w:val="000000"/>
                <w:sz w:val="20"/>
              </w:rPr>
            </w:pPr>
          </w:p>
        </w:tc>
        <w:tc>
          <w:tcPr>
            <w:tcW w:w="1236" w:type="dxa"/>
            <w:tcBorders>
              <w:top w:val="nil"/>
              <w:left w:val="nil"/>
              <w:bottom w:val="single" w:sz="4" w:space="0" w:color="auto"/>
              <w:right w:val="single" w:sz="4" w:space="0" w:color="auto"/>
            </w:tcBorders>
            <w:shd w:val="clear" w:color="auto" w:fill="auto"/>
            <w:noWrap/>
            <w:vAlign w:val="center"/>
          </w:tcPr>
          <w:p w:rsidR="00C934EB" w:rsidRPr="00C934EB" w:rsidRDefault="00C934EB" w:rsidP="00C934EB">
            <w:pPr>
              <w:jc w:val="center"/>
              <w:rPr>
                <w:rFonts w:cs="Arial"/>
                <w:color w:val="000000"/>
                <w:sz w:val="20"/>
              </w:rPr>
            </w:pPr>
          </w:p>
        </w:tc>
        <w:tc>
          <w:tcPr>
            <w:tcW w:w="740" w:type="dxa"/>
            <w:tcBorders>
              <w:top w:val="nil"/>
              <w:left w:val="nil"/>
              <w:bottom w:val="single" w:sz="4" w:space="0" w:color="auto"/>
              <w:right w:val="single" w:sz="4" w:space="0" w:color="auto"/>
            </w:tcBorders>
            <w:shd w:val="clear" w:color="auto" w:fill="auto"/>
            <w:noWrap/>
            <w:vAlign w:val="center"/>
          </w:tcPr>
          <w:p w:rsidR="00C934EB" w:rsidRPr="00C934EB" w:rsidRDefault="00C934EB" w:rsidP="00C934EB">
            <w:pPr>
              <w:jc w:val="center"/>
              <w:rPr>
                <w:rFonts w:cs="Arial"/>
                <w:color w:val="000000"/>
                <w:sz w:val="20"/>
              </w:rPr>
            </w:pPr>
          </w:p>
        </w:tc>
        <w:tc>
          <w:tcPr>
            <w:tcW w:w="1107" w:type="dxa"/>
            <w:tcBorders>
              <w:top w:val="nil"/>
              <w:left w:val="nil"/>
              <w:bottom w:val="single" w:sz="4" w:space="0" w:color="auto"/>
              <w:right w:val="single" w:sz="4" w:space="0" w:color="auto"/>
            </w:tcBorders>
            <w:shd w:val="clear" w:color="000000" w:fill="C6E0B4"/>
            <w:noWrap/>
            <w:vAlign w:val="center"/>
          </w:tcPr>
          <w:p w:rsidR="00C934EB" w:rsidRPr="00C934EB" w:rsidRDefault="00C934EB" w:rsidP="00C934EB">
            <w:pPr>
              <w:jc w:val="center"/>
              <w:rPr>
                <w:rFonts w:cs="Arial"/>
                <w:b/>
                <w:bCs/>
                <w:color w:val="000000"/>
                <w:sz w:val="20"/>
              </w:rPr>
            </w:pP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Пригород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25 758</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76 539</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137 500</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65</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79 912</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ст.</w:t>
            </w:r>
            <w:r>
              <w:rPr>
                <w:rFonts w:cs="Arial"/>
                <w:b/>
                <w:bCs/>
                <w:color w:val="000000"/>
                <w:sz w:val="20"/>
              </w:rPr>
              <w:t xml:space="preserve"> </w:t>
            </w:r>
            <w:r w:rsidRPr="00C934EB">
              <w:rPr>
                <w:rFonts w:cs="Arial"/>
                <w:b/>
                <w:bCs/>
                <w:color w:val="000000"/>
                <w:sz w:val="20"/>
              </w:rPr>
              <w:t xml:space="preserve">Садгород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47 771</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78 884</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114 706</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37</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77 098</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ст.</w:t>
            </w:r>
            <w:r>
              <w:rPr>
                <w:rFonts w:cs="Arial"/>
                <w:b/>
                <w:bCs/>
                <w:color w:val="000000"/>
                <w:sz w:val="20"/>
              </w:rPr>
              <w:t xml:space="preserve"> </w:t>
            </w:r>
            <w:r w:rsidRPr="00C934EB">
              <w:rPr>
                <w:rFonts w:cs="Arial"/>
                <w:b/>
                <w:bCs/>
                <w:color w:val="000000"/>
                <w:sz w:val="20"/>
              </w:rPr>
              <w:t xml:space="preserve">Седанка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20 000</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100 857</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153 000</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50</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105 000</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Снеговая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60 000</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83 378</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128 571</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55</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80 452</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Снеговая падь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69 362</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88 918</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147 436</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180</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88 889</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Столетие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23 214</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103 710</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173 333</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550</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101 190</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Тихая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40 476</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89 561</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137 500</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298</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89 583</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Толстого (Буссе)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57 778</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99 498</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140 000</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46</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102 439</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Третья рабочая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51 087</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102 024</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181 818</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360</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100 000</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Трудовая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55 319</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87 778</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132 143</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126</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83 333</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п.</w:t>
            </w:r>
            <w:r>
              <w:rPr>
                <w:rFonts w:cs="Arial"/>
                <w:b/>
                <w:bCs/>
                <w:color w:val="000000"/>
                <w:sz w:val="20"/>
              </w:rPr>
              <w:t xml:space="preserve"> </w:t>
            </w:r>
            <w:r w:rsidRPr="00C934EB">
              <w:rPr>
                <w:rFonts w:cs="Arial"/>
                <w:b/>
                <w:bCs/>
                <w:color w:val="000000"/>
                <w:sz w:val="20"/>
              </w:rPr>
              <w:t xml:space="preserve">Трудовое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35 219</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77 208</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116 667</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53</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78 533</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ст.</w:t>
            </w:r>
            <w:r>
              <w:rPr>
                <w:rFonts w:cs="Arial"/>
                <w:b/>
                <w:bCs/>
                <w:color w:val="000000"/>
                <w:sz w:val="20"/>
              </w:rPr>
              <w:t xml:space="preserve"> </w:t>
            </w:r>
            <w:r w:rsidRPr="00C934EB">
              <w:rPr>
                <w:rFonts w:cs="Arial"/>
                <w:b/>
                <w:bCs/>
                <w:color w:val="000000"/>
                <w:sz w:val="20"/>
              </w:rPr>
              <w:t xml:space="preserve">Угольная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38 750</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82 519</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118 333</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72</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81 132</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Фадеева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63 514</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96 600</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145 000</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52</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93 000</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Центр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42 857</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117 880</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308 065</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480</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114 286</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Чуркин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42 609</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92 816</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192 500</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728</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92 683</w:t>
            </w:r>
          </w:p>
        </w:tc>
      </w:tr>
      <w:tr w:rsidR="00C934EB" w:rsidRPr="00C934EB" w:rsidTr="00C934EB">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C934EB" w:rsidRPr="00C934EB" w:rsidRDefault="00C934EB" w:rsidP="00C934EB">
            <w:pPr>
              <w:rPr>
                <w:rFonts w:cs="Arial"/>
                <w:b/>
                <w:bCs/>
                <w:color w:val="000000"/>
                <w:sz w:val="20"/>
              </w:rPr>
            </w:pPr>
            <w:r w:rsidRPr="00C934EB">
              <w:rPr>
                <w:rFonts w:cs="Arial"/>
                <w:b/>
                <w:bCs/>
                <w:color w:val="000000"/>
                <w:sz w:val="20"/>
              </w:rPr>
              <w:t xml:space="preserve">Эгершельд </w:t>
            </w:r>
          </w:p>
        </w:tc>
        <w:tc>
          <w:tcPr>
            <w:tcW w:w="1157"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51 333</w:t>
            </w:r>
          </w:p>
        </w:tc>
        <w:tc>
          <w:tcPr>
            <w:tcW w:w="1075"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109 302</w:t>
            </w:r>
          </w:p>
        </w:tc>
        <w:tc>
          <w:tcPr>
            <w:tcW w:w="1236"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437 857</w:t>
            </w:r>
          </w:p>
        </w:tc>
        <w:tc>
          <w:tcPr>
            <w:tcW w:w="740" w:type="dxa"/>
            <w:tcBorders>
              <w:top w:val="nil"/>
              <w:left w:val="nil"/>
              <w:bottom w:val="single" w:sz="4" w:space="0" w:color="auto"/>
              <w:right w:val="single" w:sz="4" w:space="0" w:color="auto"/>
            </w:tcBorders>
            <w:shd w:val="clear" w:color="auto" w:fill="auto"/>
            <w:noWrap/>
            <w:vAlign w:val="center"/>
            <w:hideMark/>
          </w:tcPr>
          <w:p w:rsidR="00C934EB" w:rsidRPr="00C934EB" w:rsidRDefault="00C934EB" w:rsidP="00C934EB">
            <w:pPr>
              <w:jc w:val="center"/>
              <w:rPr>
                <w:rFonts w:cs="Arial"/>
                <w:color w:val="000000"/>
                <w:sz w:val="20"/>
              </w:rPr>
            </w:pPr>
            <w:r w:rsidRPr="00C934EB">
              <w:rPr>
                <w:rFonts w:cs="Arial"/>
                <w:color w:val="000000"/>
                <w:sz w:val="20"/>
              </w:rPr>
              <w:t>333</w:t>
            </w:r>
          </w:p>
        </w:tc>
        <w:tc>
          <w:tcPr>
            <w:tcW w:w="1107" w:type="dxa"/>
            <w:tcBorders>
              <w:top w:val="nil"/>
              <w:left w:val="nil"/>
              <w:bottom w:val="single" w:sz="4" w:space="0" w:color="auto"/>
              <w:right w:val="single" w:sz="4" w:space="0" w:color="auto"/>
            </w:tcBorders>
            <w:shd w:val="clear" w:color="000000" w:fill="C6E0B4"/>
            <w:noWrap/>
            <w:vAlign w:val="center"/>
            <w:hideMark/>
          </w:tcPr>
          <w:p w:rsidR="00C934EB" w:rsidRPr="00C934EB" w:rsidRDefault="00C934EB" w:rsidP="00C934EB">
            <w:pPr>
              <w:jc w:val="center"/>
              <w:rPr>
                <w:rFonts w:cs="Arial"/>
                <w:b/>
                <w:bCs/>
                <w:color w:val="000000"/>
                <w:sz w:val="20"/>
              </w:rPr>
            </w:pPr>
            <w:r w:rsidRPr="00C934EB">
              <w:rPr>
                <w:rFonts w:cs="Arial"/>
                <w:b/>
                <w:bCs/>
                <w:color w:val="000000"/>
                <w:sz w:val="20"/>
              </w:rPr>
              <w:t>103 510</w:t>
            </w:r>
          </w:p>
        </w:tc>
      </w:tr>
    </w:tbl>
    <w:p w:rsidR="00EC112F" w:rsidRDefault="00EC112F" w:rsidP="004C4F72">
      <w:pPr>
        <w:pStyle w:val="21"/>
        <w:widowControl/>
        <w:ind w:firstLine="720"/>
        <w:jc w:val="both"/>
        <w:rPr>
          <w:rFonts w:ascii="Arial" w:hAnsi="Arial" w:cs="Arial"/>
          <w:lang w:val="ru-RU"/>
        </w:rPr>
      </w:pPr>
    </w:p>
    <w:p w:rsidR="004C4F72" w:rsidRPr="002E55DF" w:rsidRDefault="004C4F72" w:rsidP="004C4F72">
      <w:pPr>
        <w:pStyle w:val="21"/>
        <w:widowControl/>
        <w:ind w:firstLine="720"/>
        <w:jc w:val="both"/>
        <w:rPr>
          <w:rFonts w:ascii="Arial" w:hAnsi="Arial" w:cs="Arial"/>
          <w:lang w:val="ru-RU"/>
        </w:rPr>
      </w:pPr>
      <w:r w:rsidRPr="00606126">
        <w:rPr>
          <w:rFonts w:ascii="Arial" w:hAnsi="Arial" w:cs="Arial"/>
          <w:lang w:val="ru-RU"/>
        </w:rPr>
        <w:t>При подготовке данного обзора использовал</w:t>
      </w:r>
      <w:r w:rsidR="005E62E0">
        <w:rPr>
          <w:rFonts w:ascii="Arial" w:hAnsi="Arial" w:cs="Arial"/>
          <w:lang w:val="ru-RU"/>
        </w:rPr>
        <w:t>а</w:t>
      </w:r>
      <w:r w:rsidRPr="00606126">
        <w:rPr>
          <w:rFonts w:ascii="Arial" w:hAnsi="Arial" w:cs="Arial"/>
          <w:lang w:val="ru-RU"/>
        </w:rPr>
        <w:t xml:space="preserve">сь </w:t>
      </w:r>
      <w:r w:rsidR="005E62E0">
        <w:rPr>
          <w:rFonts w:ascii="Arial" w:hAnsi="Arial" w:cs="Arial"/>
          <w:lang w:val="ru-RU"/>
        </w:rPr>
        <w:t>информация</w:t>
      </w:r>
      <w:r w:rsidRPr="00606126">
        <w:rPr>
          <w:rFonts w:ascii="Arial" w:hAnsi="Arial" w:cs="Arial"/>
          <w:lang w:val="ru-RU"/>
        </w:rPr>
        <w:t xml:space="preserve"> о выставленных на продажу квартирах </w:t>
      </w:r>
      <w:r w:rsidR="000E3CDD">
        <w:rPr>
          <w:rFonts w:ascii="Arial" w:hAnsi="Arial" w:cs="Arial"/>
          <w:lang w:val="ru-RU"/>
        </w:rPr>
        <w:t xml:space="preserve">с сайта </w:t>
      </w:r>
      <w:hyperlink r:id="rId12" w:history="1">
        <w:r w:rsidR="000E3CDD" w:rsidRPr="00EB2FCA">
          <w:rPr>
            <w:rStyle w:val="a3"/>
            <w:rFonts w:ascii="Arial" w:hAnsi="Arial" w:cs="Arial"/>
          </w:rPr>
          <w:t>www</w:t>
        </w:r>
        <w:r w:rsidR="000E3CDD" w:rsidRPr="00EB2FCA">
          <w:rPr>
            <w:rStyle w:val="a3"/>
            <w:rFonts w:ascii="Arial" w:hAnsi="Arial" w:cs="Arial"/>
            <w:lang w:val="ru-RU"/>
          </w:rPr>
          <w:t>.</w:t>
        </w:r>
        <w:r w:rsidR="000E3CDD" w:rsidRPr="00EB2FCA">
          <w:rPr>
            <w:rStyle w:val="a3"/>
            <w:rFonts w:ascii="Arial" w:hAnsi="Arial" w:cs="Arial"/>
          </w:rPr>
          <w:t>farpost</w:t>
        </w:r>
        <w:r w:rsidR="000E3CDD" w:rsidRPr="00EB2FCA">
          <w:rPr>
            <w:rStyle w:val="a3"/>
            <w:rFonts w:ascii="Arial" w:hAnsi="Arial" w:cs="Arial"/>
            <w:lang w:val="ru-RU"/>
          </w:rPr>
          <w:t>.</w:t>
        </w:r>
        <w:r w:rsidR="000E3CDD" w:rsidRPr="00EB2FCA">
          <w:rPr>
            <w:rStyle w:val="a3"/>
            <w:rFonts w:ascii="Arial" w:hAnsi="Arial" w:cs="Arial"/>
          </w:rPr>
          <w:t>ru</w:t>
        </w:r>
      </w:hyperlink>
      <w:r w:rsidR="00EC112F">
        <w:rPr>
          <w:rStyle w:val="a3"/>
          <w:rFonts w:ascii="Arial" w:hAnsi="Arial" w:cs="Arial"/>
          <w:lang w:val="ru-RU"/>
        </w:rPr>
        <w:t>,</w:t>
      </w:r>
      <w:r w:rsidR="00EC112F">
        <w:rPr>
          <w:rFonts w:ascii="Arial" w:hAnsi="Arial" w:cs="Arial"/>
          <w:snapToGrid w:val="0"/>
          <w:lang w:val="ru-RU"/>
        </w:rPr>
        <w:t xml:space="preserve"> за </w:t>
      </w:r>
      <w:r w:rsidR="00C934EB">
        <w:rPr>
          <w:rFonts w:ascii="Arial" w:hAnsi="Arial" w:cs="Arial"/>
          <w:snapToGrid w:val="0"/>
          <w:lang w:val="ru-RU"/>
        </w:rPr>
        <w:t>Октябрь</w:t>
      </w:r>
      <w:r w:rsidR="000004B0">
        <w:rPr>
          <w:rFonts w:ascii="Arial" w:hAnsi="Arial" w:cs="Arial"/>
          <w:snapToGrid w:val="0"/>
          <w:lang w:val="ru-RU"/>
        </w:rPr>
        <w:t xml:space="preserve"> 2015 г</w:t>
      </w:r>
      <w:r w:rsidRPr="002E55DF">
        <w:rPr>
          <w:rFonts w:ascii="Arial" w:hAnsi="Arial" w:cs="Arial"/>
          <w:snapToGrid w:val="0"/>
          <w:lang w:val="ru-RU"/>
        </w:rPr>
        <w:t xml:space="preserve">. </w:t>
      </w:r>
    </w:p>
    <w:p w:rsidR="00606126" w:rsidRDefault="00606126" w:rsidP="004C4F72">
      <w:pPr>
        <w:tabs>
          <w:tab w:val="left" w:pos="4111"/>
          <w:tab w:val="left" w:leader="dot" w:pos="8386"/>
        </w:tabs>
        <w:ind w:firstLine="709"/>
        <w:rPr>
          <w:rFonts w:cs="Arial"/>
          <w:snapToGrid w:val="0"/>
          <w:sz w:val="20"/>
        </w:rPr>
      </w:pPr>
    </w:p>
    <w:p w:rsidR="004C4F72" w:rsidRDefault="004C4F72" w:rsidP="004C4F72">
      <w:pPr>
        <w:tabs>
          <w:tab w:val="left" w:pos="4111"/>
          <w:tab w:val="left" w:leader="dot" w:pos="8386"/>
        </w:tabs>
        <w:ind w:firstLine="709"/>
        <w:rPr>
          <w:rFonts w:cs="Arial"/>
          <w:snapToGrid w:val="0"/>
          <w:sz w:val="20"/>
        </w:rPr>
      </w:pPr>
      <w:r w:rsidRPr="00606126">
        <w:rPr>
          <w:rFonts w:cs="Arial"/>
          <w:snapToGrid w:val="0"/>
          <w:sz w:val="20"/>
        </w:rPr>
        <w:t xml:space="preserve">В разделе использованы </w:t>
      </w:r>
      <w:r w:rsidR="00EC112F">
        <w:rPr>
          <w:rFonts w:cs="Arial"/>
          <w:snapToGrid w:val="0"/>
          <w:sz w:val="20"/>
        </w:rPr>
        <w:t xml:space="preserve">следующие </w:t>
      </w:r>
      <w:r w:rsidRPr="00606126">
        <w:rPr>
          <w:rFonts w:cs="Arial"/>
          <w:snapToGrid w:val="0"/>
          <w:sz w:val="20"/>
        </w:rPr>
        <w:t>материалы</w:t>
      </w:r>
      <w:r w:rsidR="00EC112F">
        <w:rPr>
          <w:rFonts w:cs="Arial"/>
          <w:snapToGrid w:val="0"/>
          <w:sz w:val="20"/>
        </w:rPr>
        <w:t xml:space="preserve"> и источники информации</w:t>
      </w:r>
      <w:r w:rsidRPr="00606126">
        <w:rPr>
          <w:rFonts w:cs="Arial"/>
          <w:snapToGrid w:val="0"/>
          <w:sz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Default="004C4F72" w:rsidP="00E204B7">
      <w:pPr>
        <w:numPr>
          <w:ilvl w:val="0"/>
          <w:numId w:val="1"/>
        </w:numPr>
        <w:ind w:left="0"/>
        <w:jc w:val="both"/>
        <w:rPr>
          <w:rFonts w:cs="Arial"/>
          <w:sz w:val="20"/>
        </w:rPr>
      </w:pPr>
      <w:r w:rsidRPr="00606126">
        <w:rPr>
          <w:rFonts w:cs="Arial"/>
          <w:sz w:val="20"/>
        </w:rPr>
        <w:t>Доск</w:t>
      </w:r>
      <w:r w:rsidR="00BF471C">
        <w:rPr>
          <w:rFonts w:cs="Arial"/>
          <w:sz w:val="20"/>
        </w:rPr>
        <w:t>а</w:t>
      </w:r>
      <w:r w:rsidR="00B9294E">
        <w:rPr>
          <w:rFonts w:cs="Arial"/>
          <w:sz w:val="20"/>
        </w:rPr>
        <w:t xml:space="preserve"> объявлений</w:t>
      </w:r>
      <w:r w:rsidRPr="00606126">
        <w:rPr>
          <w:rFonts w:cs="Arial"/>
          <w:sz w:val="20"/>
        </w:rPr>
        <w:t xml:space="preserve"> </w:t>
      </w:r>
      <w:hyperlink r:id="rId13" w:history="1">
        <w:r w:rsidR="00B86921" w:rsidRPr="00EB2FCA">
          <w:rPr>
            <w:rStyle w:val="a3"/>
            <w:rFonts w:cs="Arial"/>
            <w:sz w:val="20"/>
            <w:lang w:val="en-US"/>
          </w:rPr>
          <w:t>www</w:t>
        </w:r>
        <w:r w:rsidR="00B86921" w:rsidRPr="00EB2FCA">
          <w:rPr>
            <w:rStyle w:val="a3"/>
            <w:rFonts w:cs="Arial"/>
            <w:sz w:val="20"/>
          </w:rPr>
          <w:t>.</w:t>
        </w:r>
        <w:r w:rsidR="00B86921" w:rsidRPr="00EB2FCA">
          <w:rPr>
            <w:rStyle w:val="a3"/>
            <w:rFonts w:cs="Arial"/>
            <w:sz w:val="20"/>
            <w:lang w:val="en-US"/>
          </w:rPr>
          <w:t>farpost</w:t>
        </w:r>
        <w:r w:rsidR="00B86921" w:rsidRPr="00EB2FCA">
          <w:rPr>
            <w:rStyle w:val="a3"/>
            <w:rFonts w:cs="Arial"/>
            <w:sz w:val="20"/>
          </w:rPr>
          <w:t>.</w:t>
        </w:r>
        <w:r w:rsidR="00B86921" w:rsidRPr="00EB2FCA">
          <w:rPr>
            <w:rStyle w:val="a3"/>
            <w:rFonts w:cs="Arial"/>
            <w:sz w:val="20"/>
            <w:lang w:val="en-US"/>
          </w:rPr>
          <w:t>ru</w:t>
        </w:r>
      </w:hyperlink>
      <w:r w:rsidR="00E204B7">
        <w:rPr>
          <w:rFonts w:cs="Arial"/>
          <w:sz w:val="20"/>
        </w:rPr>
        <w:t xml:space="preserve">. </w:t>
      </w:r>
    </w:p>
    <w:p w:rsidR="00EC112F" w:rsidRDefault="00EC112F" w:rsidP="00E204B7">
      <w:pPr>
        <w:numPr>
          <w:ilvl w:val="0"/>
          <w:numId w:val="1"/>
        </w:numPr>
        <w:ind w:left="0"/>
        <w:jc w:val="both"/>
        <w:rPr>
          <w:rFonts w:cs="Arial"/>
          <w:sz w:val="20"/>
        </w:rPr>
      </w:pPr>
      <w:r>
        <w:rPr>
          <w:rFonts w:cs="Arial"/>
          <w:sz w:val="20"/>
        </w:rPr>
        <w:t xml:space="preserve">Программный продукт </w:t>
      </w:r>
      <w:r w:rsidR="00062088">
        <w:rPr>
          <w:rFonts w:cs="Arial"/>
          <w:sz w:val="20"/>
        </w:rPr>
        <w:t>«</w:t>
      </w:r>
      <w:proofErr w:type="spellStart"/>
      <w:r>
        <w:rPr>
          <w:rFonts w:cs="Arial"/>
          <w:sz w:val="20"/>
        </w:rPr>
        <w:t>Парсер</w:t>
      </w:r>
      <w:proofErr w:type="spellEnd"/>
      <w:r>
        <w:rPr>
          <w:rFonts w:cs="Arial"/>
          <w:sz w:val="20"/>
        </w:rPr>
        <w:t xml:space="preserve"> сайтов</w:t>
      </w:r>
      <w:r w:rsidR="00062088">
        <w:rPr>
          <w:rFonts w:cs="Arial"/>
          <w:sz w:val="20"/>
        </w:rPr>
        <w:t>»</w:t>
      </w:r>
      <w:r>
        <w:rPr>
          <w:rFonts w:cs="Arial"/>
          <w:sz w:val="20"/>
        </w:rPr>
        <w:t xml:space="preserve"> (</w:t>
      </w:r>
      <w:proofErr w:type="spellStart"/>
      <w:r>
        <w:rPr>
          <w:rFonts w:cs="Arial"/>
          <w:sz w:val="20"/>
        </w:rPr>
        <w:t>Сублицензионный</w:t>
      </w:r>
      <w:proofErr w:type="spellEnd"/>
      <w:r>
        <w:rPr>
          <w:rFonts w:cs="Arial"/>
          <w:sz w:val="20"/>
        </w:rPr>
        <w:t xml:space="preserve"> договор № 1205-1)</w:t>
      </w:r>
      <w:r w:rsidR="00062088">
        <w:rPr>
          <w:rFonts w:cs="Arial"/>
          <w:sz w:val="20"/>
        </w:rPr>
        <w:t>.</w:t>
      </w:r>
    </w:p>
    <w:p w:rsidR="00CC7464" w:rsidRDefault="00CC7464" w:rsidP="00E204B7">
      <w:pPr>
        <w:numPr>
          <w:ilvl w:val="0"/>
          <w:numId w:val="1"/>
        </w:numPr>
        <w:ind w:left="0"/>
        <w:jc w:val="both"/>
        <w:rPr>
          <w:rFonts w:cs="Arial"/>
          <w:sz w:val="20"/>
        </w:rPr>
      </w:pPr>
      <w:r>
        <w:rPr>
          <w:rFonts w:cs="Arial"/>
          <w:sz w:val="20"/>
        </w:rPr>
        <w:t>Методология анализа рынка недвижимости изложенная в книге «</w:t>
      </w:r>
      <w:r>
        <w:rPr>
          <w:rFonts w:cs="Arial"/>
          <w:b/>
          <w:bCs/>
          <w:color w:val="333333"/>
          <w:sz w:val="20"/>
          <w:shd w:val="clear" w:color="auto" w:fill="FFFFFF"/>
        </w:rPr>
        <w:t>Анализ</w:t>
      </w:r>
      <w:r>
        <w:rPr>
          <w:rStyle w:val="apple-converted-space"/>
          <w:rFonts w:cs="Arial"/>
          <w:color w:val="333333"/>
          <w:sz w:val="20"/>
          <w:shd w:val="clear" w:color="auto" w:fill="FFFFFF"/>
        </w:rPr>
        <w:t> </w:t>
      </w:r>
      <w:r>
        <w:rPr>
          <w:rFonts w:cs="Arial"/>
          <w:b/>
          <w:bCs/>
          <w:color w:val="333333"/>
          <w:sz w:val="20"/>
          <w:shd w:val="clear" w:color="auto" w:fill="FFFFFF"/>
        </w:rPr>
        <w:t>рынка</w:t>
      </w:r>
      <w:r>
        <w:rPr>
          <w:rStyle w:val="apple-converted-space"/>
          <w:rFonts w:cs="Arial"/>
          <w:color w:val="333333"/>
          <w:sz w:val="20"/>
          <w:shd w:val="clear" w:color="auto" w:fill="FFFFFF"/>
        </w:rPr>
        <w:t> </w:t>
      </w:r>
      <w:r>
        <w:rPr>
          <w:rFonts w:cs="Arial"/>
          <w:b/>
          <w:bCs/>
          <w:color w:val="333333"/>
          <w:sz w:val="20"/>
          <w:shd w:val="clear" w:color="auto" w:fill="FFFFFF"/>
        </w:rPr>
        <w:t>недвижимости</w:t>
      </w:r>
      <w:r>
        <w:rPr>
          <w:rStyle w:val="apple-converted-space"/>
          <w:rFonts w:cs="Arial"/>
          <w:color w:val="333333"/>
          <w:sz w:val="20"/>
          <w:shd w:val="clear" w:color="auto" w:fill="FFFFFF"/>
        </w:rPr>
        <w:t> </w:t>
      </w:r>
      <w:r>
        <w:rPr>
          <w:rFonts w:cs="Arial"/>
          <w:b/>
          <w:bCs/>
          <w:color w:val="333333"/>
          <w:sz w:val="20"/>
          <w:shd w:val="clear" w:color="auto" w:fill="FFFFFF"/>
        </w:rPr>
        <w:t>для</w:t>
      </w:r>
      <w:r>
        <w:rPr>
          <w:rStyle w:val="apple-converted-space"/>
          <w:rFonts w:cs="Arial"/>
          <w:color w:val="333333"/>
          <w:sz w:val="20"/>
          <w:shd w:val="clear" w:color="auto" w:fill="FFFFFF"/>
        </w:rPr>
        <w:t> </w:t>
      </w:r>
      <w:r>
        <w:rPr>
          <w:rFonts w:cs="Arial"/>
          <w:b/>
          <w:bCs/>
          <w:color w:val="333333"/>
          <w:sz w:val="20"/>
          <w:shd w:val="clear" w:color="auto" w:fill="FFFFFF"/>
        </w:rPr>
        <w:t xml:space="preserve">профессионалов» </w:t>
      </w:r>
      <w:proofErr w:type="spellStart"/>
      <w:r>
        <w:rPr>
          <w:rFonts w:cs="Arial"/>
          <w:b/>
          <w:bCs/>
          <w:color w:val="333333"/>
          <w:sz w:val="20"/>
          <w:shd w:val="clear" w:color="auto" w:fill="FFFFFF"/>
        </w:rPr>
        <w:t>Стерник</w:t>
      </w:r>
      <w:proofErr w:type="spellEnd"/>
      <w:r w:rsidR="00062088">
        <w:rPr>
          <w:rStyle w:val="apple-converted-space"/>
          <w:rFonts w:cs="Arial"/>
          <w:color w:val="333333"/>
          <w:sz w:val="20"/>
          <w:shd w:val="clear" w:color="auto" w:fill="FFFFFF"/>
        </w:rPr>
        <w:t xml:space="preserve"> </w:t>
      </w:r>
      <w:r>
        <w:rPr>
          <w:rFonts w:cs="Arial"/>
          <w:color w:val="333333"/>
          <w:sz w:val="20"/>
          <w:shd w:val="clear" w:color="auto" w:fill="FFFFFF"/>
        </w:rPr>
        <w:t>Г.М.,</w:t>
      </w:r>
      <w:r w:rsidR="00062088">
        <w:rPr>
          <w:rFonts w:cs="Arial"/>
          <w:color w:val="333333"/>
          <w:sz w:val="20"/>
          <w:shd w:val="clear" w:color="auto" w:fill="FFFFFF"/>
        </w:rPr>
        <w:t xml:space="preserve"> </w:t>
      </w:r>
      <w:proofErr w:type="spellStart"/>
      <w:r>
        <w:rPr>
          <w:rFonts w:cs="Arial"/>
          <w:b/>
          <w:bCs/>
          <w:color w:val="333333"/>
          <w:sz w:val="20"/>
          <w:shd w:val="clear" w:color="auto" w:fill="FFFFFF"/>
        </w:rPr>
        <w:t>Стерник</w:t>
      </w:r>
      <w:proofErr w:type="spellEnd"/>
      <w:r w:rsidR="00062088">
        <w:rPr>
          <w:rFonts w:cs="Arial"/>
          <w:b/>
          <w:bCs/>
          <w:color w:val="333333"/>
          <w:sz w:val="20"/>
          <w:shd w:val="clear" w:color="auto" w:fill="FFFFFF"/>
        </w:rPr>
        <w:t xml:space="preserve"> </w:t>
      </w:r>
      <w:r>
        <w:rPr>
          <w:rFonts w:cs="Arial"/>
          <w:color w:val="333333"/>
          <w:sz w:val="20"/>
          <w:shd w:val="clear" w:color="auto" w:fill="FFFFFF"/>
        </w:rPr>
        <w:t>С.Г. Издательство</w:t>
      </w:r>
      <w:r w:rsidR="00062088">
        <w:rPr>
          <w:rFonts w:cs="Arial"/>
          <w:color w:val="333333"/>
          <w:sz w:val="20"/>
          <w:shd w:val="clear" w:color="auto" w:fill="FFFFFF"/>
        </w:rPr>
        <w:t xml:space="preserve">, </w:t>
      </w:r>
      <w:r>
        <w:rPr>
          <w:rFonts w:cs="Arial"/>
          <w:color w:val="333333"/>
          <w:sz w:val="20"/>
          <w:shd w:val="clear" w:color="auto" w:fill="FFFFFF"/>
        </w:rPr>
        <w:t>Экономика Год 2009</w:t>
      </w:r>
      <w:r w:rsidR="00062088">
        <w:rPr>
          <w:rFonts w:cs="Arial"/>
          <w:color w:val="333333"/>
          <w:sz w:val="20"/>
          <w:shd w:val="clear" w:color="auto" w:fill="FFFFFF"/>
        </w:rPr>
        <w:t xml:space="preserve"> год.</w:t>
      </w:r>
    </w:p>
    <w:p w:rsidR="004C4F72" w:rsidRPr="00606126" w:rsidRDefault="004C4F72" w:rsidP="004C4F72">
      <w:pPr>
        <w:rPr>
          <w:rFonts w:cs="Arial"/>
          <w:sz w:val="20"/>
        </w:rPr>
      </w:pPr>
    </w:p>
    <w:p w:rsidR="00FA3072" w:rsidRPr="00606126" w:rsidRDefault="00FA3072">
      <w:pPr>
        <w:rPr>
          <w:rFonts w:cs="Arial"/>
          <w:sz w:val="20"/>
        </w:rPr>
      </w:pPr>
    </w:p>
    <w:sectPr w:rsidR="00FA3072" w:rsidRPr="006061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E9" w:rsidRDefault="004D0BE9" w:rsidP="004C4F72">
      <w:r>
        <w:separator/>
      </w:r>
    </w:p>
  </w:endnote>
  <w:endnote w:type="continuationSeparator" w:id="0">
    <w:p w:rsidR="004D0BE9" w:rsidRDefault="004D0BE9"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E9" w:rsidRDefault="004D0BE9" w:rsidP="004C4F72">
      <w:r>
        <w:separator/>
      </w:r>
    </w:p>
  </w:footnote>
  <w:footnote w:type="continuationSeparator" w:id="0">
    <w:p w:rsidR="004D0BE9" w:rsidRDefault="004D0BE9" w:rsidP="004C4F72">
      <w:r>
        <w:continuationSeparator/>
      </w:r>
    </w:p>
  </w:footnote>
  <w:footnote w:id="1">
    <w:p w:rsidR="007E301B" w:rsidRPr="00766C6C" w:rsidRDefault="007E301B" w:rsidP="007E301B">
      <w:pPr>
        <w:shd w:val="clear" w:color="auto" w:fill="FFFFFF"/>
        <w:spacing w:before="100" w:beforeAutospacing="1" w:after="100" w:afterAutospacing="1"/>
        <w:jc w:val="both"/>
        <w:rPr>
          <w:rFonts w:cs="Arial"/>
          <w:bCs/>
          <w:sz w:val="16"/>
          <w:szCs w:val="16"/>
          <w:shd w:val="clear" w:color="auto" w:fill="FFFFFF"/>
        </w:rPr>
      </w:pPr>
      <w:r w:rsidRPr="008A49EB">
        <w:rPr>
          <w:rStyle w:val="a6"/>
          <w:rFonts w:cs="Arial"/>
          <w:b/>
          <w:sz w:val="20"/>
        </w:rPr>
        <w:footnoteRef/>
      </w:r>
      <w:r w:rsidRPr="008A49EB">
        <w:rPr>
          <w:rFonts w:cs="Arial"/>
          <w:b/>
          <w:sz w:val="20"/>
        </w:rPr>
        <w:t xml:space="preserve"> </w:t>
      </w:r>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г. </w:t>
      </w:r>
      <w:r w:rsidRPr="00766C6C">
        <w:rPr>
          <w:rFonts w:cs="Arial"/>
          <w:snapToGrid w:val="0"/>
          <w:sz w:val="16"/>
          <w:szCs w:val="16"/>
        </w:rPr>
        <w:t>Владивосток</w:t>
      </w:r>
      <w:r>
        <w:rPr>
          <w:rFonts w:cs="Arial"/>
          <w:snapToGrid w:val="0"/>
          <w:sz w:val="16"/>
          <w:szCs w:val="16"/>
        </w:rPr>
        <w:t>, Октябрь</w:t>
      </w:r>
      <w:r>
        <w:rPr>
          <w:rFonts w:cs="Arial"/>
          <w:bCs/>
          <w:sz w:val="16"/>
          <w:szCs w:val="16"/>
          <w:shd w:val="clear" w:color="auto" w:fill="FFFFFF"/>
        </w:rPr>
        <w:t xml:space="preserve"> 2015 года</w:t>
      </w:r>
      <w:r w:rsidRPr="00ED3A58">
        <w:rPr>
          <w:rFonts w:cs="Arial"/>
          <w:bCs/>
          <w:sz w:val="16"/>
          <w:szCs w:val="16"/>
          <w:shd w:val="clear" w:color="auto" w:fill="FFFFFF"/>
        </w:rPr>
        <w:t>.</w:t>
      </w:r>
      <w:r w:rsidRPr="00766C6C">
        <w:rPr>
          <w:rFonts w:cs="Arial"/>
          <w:snapToGrid w:val="0"/>
          <w:sz w:val="16"/>
          <w:szCs w:val="16"/>
        </w:rPr>
        <w:t xml:space="preserve"> </w:t>
      </w:r>
      <w:r w:rsidR="00EC112F">
        <w:rPr>
          <w:rFonts w:cs="Arial"/>
          <w:snapToGrid w:val="0"/>
          <w:sz w:val="16"/>
          <w:szCs w:val="16"/>
        </w:rPr>
        <w:t>Подготовлен а</w:t>
      </w:r>
      <w:r>
        <w:rPr>
          <w:rFonts w:cs="Arial"/>
          <w:sz w:val="16"/>
          <w:szCs w:val="16"/>
        </w:rPr>
        <w:t>налитически</w:t>
      </w:r>
      <w:r w:rsidR="00EC112F">
        <w:rPr>
          <w:rFonts w:cs="Arial"/>
          <w:sz w:val="16"/>
          <w:szCs w:val="16"/>
        </w:rPr>
        <w:t>м</w:t>
      </w:r>
      <w:r>
        <w:rPr>
          <w:rFonts w:cs="Arial"/>
          <w:sz w:val="16"/>
          <w:szCs w:val="16"/>
        </w:rPr>
        <w:t xml:space="preserve"> отдел</w:t>
      </w:r>
      <w:r w:rsidR="00EC112F">
        <w:rPr>
          <w:rFonts w:cs="Arial"/>
          <w:sz w:val="16"/>
          <w:szCs w:val="16"/>
        </w:rPr>
        <w:t>ом</w:t>
      </w:r>
      <w:r>
        <w:rPr>
          <w:rFonts w:cs="Arial"/>
          <w:sz w:val="16"/>
          <w:szCs w:val="16"/>
        </w:rPr>
        <w:t xml:space="preserve"> ООО «Индустрия», Дымченко С.Н., аттестованный аналитик рынка недвижимости (ААРН)</w:t>
      </w:r>
      <w:r w:rsidR="00EC112F">
        <w:rPr>
          <w:rFonts w:cs="Arial"/>
          <w:sz w:val="16"/>
          <w:szCs w:val="16"/>
        </w:rPr>
        <w:t xml:space="preserve">, Сертификат РОСС </w:t>
      </w:r>
      <w:r w:rsidR="00EC112F">
        <w:rPr>
          <w:rFonts w:cs="Arial"/>
          <w:sz w:val="16"/>
          <w:szCs w:val="16"/>
          <w:lang w:val="en-US"/>
        </w:rPr>
        <w:t>RU</w:t>
      </w:r>
      <w:r w:rsidR="00EC112F" w:rsidRPr="00EC112F">
        <w:rPr>
          <w:rFonts w:cs="Arial"/>
          <w:sz w:val="16"/>
          <w:szCs w:val="16"/>
        </w:rPr>
        <w:t xml:space="preserve"> </w:t>
      </w:r>
      <w:r w:rsidR="00EC112F">
        <w:rPr>
          <w:rFonts w:cs="Arial"/>
          <w:sz w:val="16"/>
          <w:szCs w:val="16"/>
        </w:rPr>
        <w:t>№25.001.</w:t>
      </w:r>
      <w:r>
        <w:rPr>
          <w:rFonts w:cs="Arial"/>
          <w:sz w:val="16"/>
          <w:szCs w:val="16"/>
        </w:rPr>
        <w:t xml:space="preserve"> Тел. (423) 245-77-18</w:t>
      </w:r>
      <w:r w:rsidR="003767E2">
        <w:rPr>
          <w:rFonts w:cs="Arial"/>
          <w:sz w:val="16"/>
          <w:szCs w:val="16"/>
        </w:rPr>
        <w:t xml:space="preserve">, </w:t>
      </w:r>
      <w:hyperlink r:id="rId1" w:history="1">
        <w:r w:rsidR="003767E2" w:rsidRPr="000706CA">
          <w:rPr>
            <w:rStyle w:val="a3"/>
            <w:rFonts w:cs="Arial"/>
            <w:sz w:val="16"/>
            <w:szCs w:val="16"/>
            <w:lang w:val="en-US"/>
          </w:rPr>
          <w:t>dsn</w:t>
        </w:r>
        <w:r w:rsidR="003767E2" w:rsidRPr="00885F86">
          <w:rPr>
            <w:rStyle w:val="a3"/>
            <w:rFonts w:cs="Arial"/>
            <w:sz w:val="16"/>
            <w:szCs w:val="16"/>
          </w:rPr>
          <w:t>2001@</w:t>
        </w:r>
        <w:r w:rsidR="003767E2" w:rsidRPr="000706CA">
          <w:rPr>
            <w:rStyle w:val="a3"/>
            <w:rFonts w:cs="Arial"/>
            <w:sz w:val="16"/>
            <w:szCs w:val="16"/>
            <w:lang w:val="en-US"/>
          </w:rPr>
          <w:t>mail</w:t>
        </w:r>
        <w:r w:rsidR="003767E2" w:rsidRPr="00885F86">
          <w:rPr>
            <w:rStyle w:val="a3"/>
            <w:rFonts w:cs="Arial"/>
            <w:sz w:val="16"/>
            <w:szCs w:val="16"/>
          </w:rPr>
          <w:t>.</w:t>
        </w:r>
        <w:r w:rsidR="003767E2" w:rsidRPr="000706CA">
          <w:rPr>
            <w:rStyle w:val="a3"/>
            <w:rFonts w:cs="Arial"/>
            <w:sz w:val="16"/>
            <w:szCs w:val="16"/>
            <w:lang w:val="en-US"/>
          </w:rPr>
          <w:t>ru</w:t>
        </w:r>
      </w:hyperlink>
      <w:r w:rsidR="00EC112F">
        <w:rPr>
          <w:rStyle w:val="a3"/>
          <w:rFonts w:cs="Arial"/>
          <w:sz w:val="16"/>
          <w:szCs w:val="16"/>
        </w:rPr>
        <w:t xml:space="preserve">, </w:t>
      </w:r>
      <w:r w:rsidR="00EC112F">
        <w:rPr>
          <w:rStyle w:val="a3"/>
          <w:rFonts w:cs="Arial"/>
          <w:sz w:val="16"/>
          <w:szCs w:val="16"/>
          <w:lang w:val="en-US"/>
        </w:rPr>
        <w:t>www</w:t>
      </w:r>
      <w:r w:rsidR="00EC112F" w:rsidRPr="00015C17">
        <w:rPr>
          <w:rStyle w:val="a3"/>
          <w:rFonts w:cs="Arial"/>
          <w:sz w:val="16"/>
          <w:szCs w:val="16"/>
        </w:rPr>
        <w:t>.</w:t>
      </w:r>
      <w:r w:rsidR="00EC112F">
        <w:rPr>
          <w:rStyle w:val="a3"/>
          <w:rFonts w:cs="Arial"/>
          <w:sz w:val="16"/>
          <w:szCs w:val="16"/>
          <w:lang w:val="en-US"/>
        </w:rPr>
        <w:t>industry</w:t>
      </w:r>
      <w:r w:rsidR="00EC112F" w:rsidRPr="00015C17">
        <w:rPr>
          <w:rStyle w:val="a3"/>
          <w:rFonts w:cs="Arial"/>
          <w:sz w:val="16"/>
          <w:szCs w:val="16"/>
        </w:rPr>
        <w:t>-</w:t>
      </w:r>
      <w:r w:rsidR="00EC112F">
        <w:rPr>
          <w:rStyle w:val="a3"/>
          <w:rFonts w:cs="Arial"/>
          <w:sz w:val="16"/>
          <w:szCs w:val="16"/>
          <w:lang w:val="en-US"/>
        </w:rPr>
        <w:t>r</w:t>
      </w:r>
      <w:r w:rsidR="00EC112F" w:rsidRPr="00015C17">
        <w:rPr>
          <w:rStyle w:val="a3"/>
          <w:rFonts w:cs="Arial"/>
          <w:sz w:val="16"/>
          <w:szCs w:val="16"/>
        </w:rPr>
        <w:t>.</w:t>
      </w:r>
      <w:r w:rsidR="00EC112F">
        <w:rPr>
          <w:rStyle w:val="a3"/>
          <w:rFonts w:cs="Arial"/>
          <w:sz w:val="16"/>
          <w:szCs w:val="16"/>
          <w:lang w:val="en-US"/>
        </w:rPr>
        <w:t>ru</w:t>
      </w:r>
      <w:r w:rsidRPr="00B83787">
        <w:rPr>
          <w:rFonts w:cs="Arial"/>
          <w:sz w:val="16"/>
          <w:szCs w:val="16"/>
        </w:rPr>
        <w:t>.</w:t>
      </w:r>
      <w:r w:rsidRPr="00766C6C">
        <w:rPr>
          <w:rFonts w:cs="Arial"/>
          <w:bCs/>
          <w:sz w:val="16"/>
          <w:szCs w:val="16"/>
          <w:shd w:val="clear" w:color="auto" w:fill="FFFFFF"/>
        </w:rPr>
        <w:t xml:space="preserve"> </w:t>
      </w:r>
    </w:p>
  </w:footnote>
  <w:footnote w:id="2">
    <w:p w:rsidR="00B83787" w:rsidRPr="007436CE" w:rsidRDefault="00B83787" w:rsidP="004C4F72">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сделок  по районам и/или типам квартир за рассматриваемый период</w:t>
      </w:r>
      <w:r w:rsidR="00C934EB">
        <w:rPr>
          <w:rFonts w:ascii="Arial" w:hAnsi="Arial" w:cs="Arial"/>
          <w:sz w:val="16"/>
          <w:szCs w:val="16"/>
          <w:lang w:val="ru-RU"/>
        </w:rPr>
        <w:t xml:space="preserve">, или </w:t>
      </w:r>
      <w:proofErr w:type="spellStart"/>
      <w:r w:rsidR="00C934EB">
        <w:rPr>
          <w:rFonts w:ascii="Arial" w:hAnsi="Arial" w:cs="Arial"/>
          <w:sz w:val="16"/>
          <w:szCs w:val="16"/>
          <w:lang w:val="ru-RU"/>
        </w:rPr>
        <w:t>нерепрезентативность</w:t>
      </w:r>
      <w:proofErr w:type="spellEnd"/>
      <w:r w:rsidR="00C934EB">
        <w:rPr>
          <w:rFonts w:ascii="Arial" w:hAnsi="Arial" w:cs="Arial"/>
          <w:sz w:val="16"/>
          <w:szCs w:val="16"/>
          <w:lang w:val="ru-RU"/>
        </w:rPr>
        <w:t xml:space="preserve"> выборки по предложениям.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15C17"/>
    <w:rsid w:val="00022987"/>
    <w:rsid w:val="00062088"/>
    <w:rsid w:val="000A26BF"/>
    <w:rsid w:val="000D3552"/>
    <w:rsid w:val="000E3CDD"/>
    <w:rsid w:val="001B164F"/>
    <w:rsid w:val="001F2B81"/>
    <w:rsid w:val="00226674"/>
    <w:rsid w:val="00281DCA"/>
    <w:rsid w:val="00286E9F"/>
    <w:rsid w:val="002C03EC"/>
    <w:rsid w:val="002E55DF"/>
    <w:rsid w:val="0030209E"/>
    <w:rsid w:val="00332658"/>
    <w:rsid w:val="003766E0"/>
    <w:rsid w:val="003767E2"/>
    <w:rsid w:val="00377B08"/>
    <w:rsid w:val="00383C00"/>
    <w:rsid w:val="00402272"/>
    <w:rsid w:val="004043A3"/>
    <w:rsid w:val="004370C7"/>
    <w:rsid w:val="0044485C"/>
    <w:rsid w:val="00476195"/>
    <w:rsid w:val="004C4F72"/>
    <w:rsid w:val="004D0BE9"/>
    <w:rsid w:val="004D5099"/>
    <w:rsid w:val="00534149"/>
    <w:rsid w:val="005402F5"/>
    <w:rsid w:val="005A1FAF"/>
    <w:rsid w:val="005C7749"/>
    <w:rsid w:val="005E62E0"/>
    <w:rsid w:val="00606126"/>
    <w:rsid w:val="00626F6A"/>
    <w:rsid w:val="00651930"/>
    <w:rsid w:val="00685123"/>
    <w:rsid w:val="006C4DB3"/>
    <w:rsid w:val="006D27AF"/>
    <w:rsid w:val="007003CE"/>
    <w:rsid w:val="00712133"/>
    <w:rsid w:val="00726F8A"/>
    <w:rsid w:val="00787EE5"/>
    <w:rsid w:val="007E21D9"/>
    <w:rsid w:val="007E301B"/>
    <w:rsid w:val="007F3ACA"/>
    <w:rsid w:val="00804883"/>
    <w:rsid w:val="008135B6"/>
    <w:rsid w:val="0083145D"/>
    <w:rsid w:val="00866116"/>
    <w:rsid w:val="00885F86"/>
    <w:rsid w:val="008A50D2"/>
    <w:rsid w:val="008B0D1B"/>
    <w:rsid w:val="008D0134"/>
    <w:rsid w:val="0095762B"/>
    <w:rsid w:val="009772C7"/>
    <w:rsid w:val="009E0708"/>
    <w:rsid w:val="00A22111"/>
    <w:rsid w:val="00A52A12"/>
    <w:rsid w:val="00A53341"/>
    <w:rsid w:val="00AE5B9F"/>
    <w:rsid w:val="00B0013C"/>
    <w:rsid w:val="00B5470C"/>
    <w:rsid w:val="00B83787"/>
    <w:rsid w:val="00B86921"/>
    <w:rsid w:val="00B9294E"/>
    <w:rsid w:val="00BA724F"/>
    <w:rsid w:val="00BD3A18"/>
    <w:rsid w:val="00BF471C"/>
    <w:rsid w:val="00C047B7"/>
    <w:rsid w:val="00C06EC7"/>
    <w:rsid w:val="00C43FAD"/>
    <w:rsid w:val="00C934EB"/>
    <w:rsid w:val="00CC7464"/>
    <w:rsid w:val="00D54B8D"/>
    <w:rsid w:val="00D637DA"/>
    <w:rsid w:val="00D87362"/>
    <w:rsid w:val="00D92492"/>
    <w:rsid w:val="00DB5BE6"/>
    <w:rsid w:val="00E05C8D"/>
    <w:rsid w:val="00E0625A"/>
    <w:rsid w:val="00E204B7"/>
    <w:rsid w:val="00EC112F"/>
    <w:rsid w:val="00ED3A58"/>
    <w:rsid w:val="00F3312C"/>
    <w:rsid w:val="00FA3072"/>
    <w:rsid w:val="00FD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C4F72"/>
    <w:pPr>
      <w:ind w:firstLine="708"/>
      <w:jc w:val="both"/>
    </w:pPr>
    <w:rPr>
      <w:b/>
    </w:rPr>
  </w:style>
  <w:style w:type="character" w:customStyle="1" w:styleId="20">
    <w:name w:val="Основной текст с отступом 2 Знак"/>
    <w:basedOn w:val="a0"/>
    <w:link w:val="2"/>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1">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character" w:customStyle="1" w:styleId="apple-converted-space">
    <w:name w:val="apple-converted-space"/>
    <w:basedOn w:val="a0"/>
    <w:rsid w:val="00CC7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C4F72"/>
    <w:pPr>
      <w:ind w:firstLine="708"/>
      <w:jc w:val="both"/>
    </w:pPr>
    <w:rPr>
      <w:b/>
    </w:rPr>
  </w:style>
  <w:style w:type="character" w:customStyle="1" w:styleId="20">
    <w:name w:val="Основной текст с отступом 2 Знак"/>
    <w:basedOn w:val="a0"/>
    <w:link w:val="2"/>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1">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character" w:customStyle="1" w:styleId="apple-converted-space">
    <w:name w:val="apple-converted-space"/>
    <w:basedOn w:val="a0"/>
    <w:rsid w:val="00CC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7070">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6779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farpos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rpo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sn2001@mail.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SN\Desktop\&#1054;&#1041;&#1047;&#1054;&#1056;&#1067;\&#1057;&#1088;&#1077;&#1076;&#1085;&#1103;&#1103;%20&#1094;&#1077;&#1085;&#1072;%20&#1087;&#1088;&#1077;&#1076;&#1083;&#1086;&#1078;&#1077;&#1085;&#1080;&#1103;%20&#1042;&#1090;&#1086;&#1088;&#1080;&#1095;&#1085;&#1099;&#1081;%20&#1088;&#1099;&#1085;&#1086;&#1082;%20&#1078;&#1080;&#1083;&#1100;&#1103;%20&#1042;&#1083;&#1072;&#1076;&#1080;&#1074;&#1086;&#1089;&#1090;&#1086;&#1082;%202015%20&#1075;&#1086;&#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54;&#1082;&#1090;&#1103;&#1073;&#1088;&#1100;2015&#1075;%20&#1042;&#1090;&#1086;&#1088;&#1080;&#1095;&#1085;&#1099;&#1081;.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54;&#1082;&#1090;&#1103;&#1073;&#1088;&#1100;2015&#1075;%20&#1042;&#1090;&#1086;&#1088;&#1080;&#1095;&#1085;&#1099;&#1081;.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54;&#1082;&#1090;&#1103;&#1073;&#1088;&#1100;2015&#1075;%20&#1042;&#1090;&#1086;&#1088;&#1080;&#1095;&#1085;&#1099;&#108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Руб./кв.м.</c:v>
                </c:pt>
              </c:strCache>
            </c:strRef>
          </c:tx>
          <c:dLbls>
            <c:spPr>
              <a:solidFill>
                <a:schemeClr val="bg2">
                  <a:lumMod val="90000"/>
                </a:schemeClr>
              </a:solidFill>
            </c:spPr>
            <c:dLblPos val="t"/>
            <c:showLegendKey val="0"/>
            <c:showVal val="1"/>
            <c:showCatName val="0"/>
            <c:showSerName val="0"/>
            <c:showPercent val="0"/>
            <c:showBubbleSize val="0"/>
            <c:showLeaderLines val="0"/>
          </c:dLbls>
          <c:cat>
            <c:numRef>
              <c:f>Лист1!$A$2:$A$11</c:f>
              <c:numCache>
                <c:formatCode>mmm\-yy</c:formatCode>
                <c:ptCount val="10"/>
                <c:pt idx="0">
                  <c:v>42005</c:v>
                </c:pt>
                <c:pt idx="1">
                  <c:v>42036</c:v>
                </c:pt>
                <c:pt idx="2">
                  <c:v>42064</c:v>
                </c:pt>
                <c:pt idx="3">
                  <c:v>42095</c:v>
                </c:pt>
                <c:pt idx="4">
                  <c:v>42125</c:v>
                </c:pt>
                <c:pt idx="5">
                  <c:v>42156</c:v>
                </c:pt>
                <c:pt idx="6">
                  <c:v>42186</c:v>
                </c:pt>
                <c:pt idx="7">
                  <c:v>42217</c:v>
                </c:pt>
                <c:pt idx="8">
                  <c:v>42248</c:v>
                </c:pt>
                <c:pt idx="9">
                  <c:v>42278</c:v>
                </c:pt>
              </c:numCache>
            </c:numRef>
          </c:cat>
          <c:val>
            <c:numRef>
              <c:f>Лист1!$B$2:$B$11</c:f>
              <c:numCache>
                <c:formatCode>#,##0</c:formatCode>
                <c:ptCount val="10"/>
                <c:pt idx="0">
                  <c:v>96140</c:v>
                </c:pt>
                <c:pt idx="1">
                  <c:v>99531</c:v>
                </c:pt>
                <c:pt idx="2">
                  <c:v>101334</c:v>
                </c:pt>
                <c:pt idx="3">
                  <c:v>100972</c:v>
                </c:pt>
                <c:pt idx="4">
                  <c:v>100449</c:v>
                </c:pt>
                <c:pt idx="5">
                  <c:v>99721</c:v>
                </c:pt>
                <c:pt idx="6">
                  <c:v>98949</c:v>
                </c:pt>
                <c:pt idx="7">
                  <c:v>97972</c:v>
                </c:pt>
                <c:pt idx="8">
                  <c:v>97579</c:v>
                </c:pt>
                <c:pt idx="9">
                  <c:v>97884</c:v>
                </c:pt>
              </c:numCache>
            </c:numRef>
          </c:val>
          <c:smooth val="0"/>
        </c:ser>
        <c:dLbls>
          <c:showLegendKey val="0"/>
          <c:showVal val="0"/>
          <c:showCatName val="0"/>
          <c:showSerName val="0"/>
          <c:showPercent val="0"/>
          <c:showBubbleSize val="0"/>
        </c:dLbls>
        <c:marker val="1"/>
        <c:smooth val="0"/>
        <c:axId val="155069440"/>
        <c:axId val="154850048"/>
      </c:lineChart>
      <c:dateAx>
        <c:axId val="155069440"/>
        <c:scaling>
          <c:orientation val="minMax"/>
        </c:scaling>
        <c:delete val="0"/>
        <c:axPos val="b"/>
        <c:numFmt formatCode="mmm\-yy" sourceLinked="1"/>
        <c:majorTickMark val="none"/>
        <c:minorTickMark val="none"/>
        <c:tickLblPos val="nextTo"/>
        <c:crossAx val="154850048"/>
        <c:crosses val="autoZero"/>
        <c:auto val="1"/>
        <c:lblOffset val="100"/>
        <c:baseTimeUnit val="months"/>
      </c:dateAx>
      <c:valAx>
        <c:axId val="154850048"/>
        <c:scaling>
          <c:orientation val="minMax"/>
        </c:scaling>
        <c:delete val="0"/>
        <c:axPos val="l"/>
        <c:majorGridlines/>
        <c:title>
          <c:tx>
            <c:rich>
              <a:bodyPr/>
              <a:lstStyle/>
              <a:p>
                <a:pPr>
                  <a:defRPr/>
                </a:pPr>
                <a:r>
                  <a:rPr lang="ru-RU"/>
                  <a:t>Руб./кв.м.</a:t>
                </a:r>
              </a:p>
            </c:rich>
          </c:tx>
          <c:layout/>
          <c:overlay val="0"/>
        </c:title>
        <c:numFmt formatCode="#,##0" sourceLinked="1"/>
        <c:majorTickMark val="none"/>
        <c:minorTickMark val="none"/>
        <c:tickLblPos val="nextTo"/>
        <c:crossAx val="1550694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итоги!$A$31</c:f>
              <c:strCache>
                <c:ptCount val="1"/>
                <c:pt idx="0">
                  <c:v>Первый</c:v>
                </c:pt>
              </c:strCache>
            </c:strRef>
          </c:tx>
          <c:invertIfNegative val="0"/>
          <c:val>
            <c:numRef>
              <c:f>итоги!$C$31</c:f>
              <c:numCache>
                <c:formatCode>#,##0</c:formatCode>
                <c:ptCount val="1"/>
                <c:pt idx="0">
                  <c:v>91153.205198173615</c:v>
                </c:pt>
              </c:numCache>
            </c:numRef>
          </c:val>
        </c:ser>
        <c:ser>
          <c:idx val="1"/>
          <c:order val="1"/>
          <c:tx>
            <c:strRef>
              <c:f>итоги!$A$32</c:f>
              <c:strCache>
                <c:ptCount val="1"/>
                <c:pt idx="0">
                  <c:v>Средний</c:v>
                </c:pt>
              </c:strCache>
            </c:strRef>
          </c:tx>
          <c:invertIfNegative val="0"/>
          <c:val>
            <c:numRef>
              <c:f>итоги!$C$32</c:f>
              <c:numCache>
                <c:formatCode>#,##0</c:formatCode>
                <c:ptCount val="1"/>
                <c:pt idx="0">
                  <c:v>97690.535813885945</c:v>
                </c:pt>
              </c:numCache>
            </c:numRef>
          </c:val>
        </c:ser>
        <c:ser>
          <c:idx val="2"/>
          <c:order val="2"/>
          <c:tx>
            <c:strRef>
              <c:f>итоги!$A$33</c:f>
              <c:strCache>
                <c:ptCount val="1"/>
                <c:pt idx="0">
                  <c:v>Последний</c:v>
                </c:pt>
              </c:strCache>
            </c:strRef>
          </c:tx>
          <c:invertIfNegative val="0"/>
          <c:val>
            <c:numRef>
              <c:f>итоги!$C$33</c:f>
              <c:numCache>
                <c:formatCode>#,##0</c:formatCode>
                <c:ptCount val="1"/>
                <c:pt idx="0">
                  <c:v>96155.087562879358</c:v>
                </c:pt>
              </c:numCache>
            </c:numRef>
          </c:val>
        </c:ser>
        <c:dLbls>
          <c:showLegendKey val="0"/>
          <c:showVal val="0"/>
          <c:showCatName val="0"/>
          <c:showSerName val="0"/>
          <c:showPercent val="0"/>
          <c:showBubbleSize val="0"/>
        </c:dLbls>
        <c:gapWidth val="150"/>
        <c:shape val="cone"/>
        <c:axId val="174023808"/>
        <c:axId val="174025728"/>
        <c:axId val="155060864"/>
      </c:bar3DChart>
      <c:catAx>
        <c:axId val="174023808"/>
        <c:scaling>
          <c:orientation val="minMax"/>
        </c:scaling>
        <c:delete val="1"/>
        <c:axPos val="b"/>
        <c:title>
          <c:tx>
            <c:rich>
              <a:bodyPr/>
              <a:lstStyle/>
              <a:p>
                <a:pPr>
                  <a:defRPr/>
                </a:pPr>
                <a:r>
                  <a:rPr lang="ru-RU"/>
                  <a:t>Этаж расположения</a:t>
                </a:r>
              </a:p>
            </c:rich>
          </c:tx>
          <c:layout/>
          <c:overlay val="0"/>
        </c:title>
        <c:majorTickMark val="none"/>
        <c:minorTickMark val="none"/>
        <c:tickLblPos val="nextTo"/>
        <c:crossAx val="174025728"/>
        <c:crosses val="autoZero"/>
        <c:auto val="1"/>
        <c:lblAlgn val="ctr"/>
        <c:lblOffset val="100"/>
        <c:noMultiLvlLbl val="0"/>
      </c:catAx>
      <c:valAx>
        <c:axId val="174025728"/>
        <c:scaling>
          <c:orientation val="minMax"/>
        </c:scaling>
        <c:delete val="0"/>
        <c:axPos val="l"/>
        <c:majorGridlines/>
        <c:title>
          <c:tx>
            <c:rich>
              <a:bodyPr/>
              <a:lstStyle/>
              <a:p>
                <a:pPr>
                  <a:defRPr/>
                </a:pPr>
                <a:r>
                  <a:rPr lang="ru-RU"/>
                  <a:t>Руб./кв.м.</a:t>
                </a:r>
              </a:p>
            </c:rich>
          </c:tx>
          <c:layout/>
          <c:overlay val="0"/>
        </c:title>
        <c:numFmt formatCode="#,##0" sourceLinked="1"/>
        <c:majorTickMark val="out"/>
        <c:minorTickMark val="none"/>
        <c:tickLblPos val="nextTo"/>
        <c:crossAx val="174023808"/>
        <c:crosses val="autoZero"/>
        <c:crossBetween val="between"/>
      </c:valAx>
      <c:serAx>
        <c:axId val="155060864"/>
        <c:scaling>
          <c:orientation val="minMax"/>
        </c:scaling>
        <c:delete val="0"/>
        <c:axPos val="b"/>
        <c:majorTickMark val="out"/>
        <c:minorTickMark val="none"/>
        <c:tickLblPos val="nextTo"/>
        <c:crossAx val="174025728"/>
        <c:crosses val="autoZero"/>
      </c:ser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итоги!$C$24</c:f>
              <c:strCache>
                <c:ptCount val="1"/>
                <c:pt idx="0">
                  <c:v>Средняя</c:v>
                </c:pt>
              </c:strCache>
            </c:strRef>
          </c:tx>
          <c:invertIfNegative val="0"/>
          <c:dPt>
            <c:idx val="0"/>
            <c:invertIfNegative val="0"/>
            <c:bubble3D val="0"/>
            <c:spPr>
              <a:solidFill>
                <a:schemeClr val="accent6"/>
              </a:solidFill>
            </c:spPr>
          </c:dPt>
          <c:dPt>
            <c:idx val="2"/>
            <c:invertIfNegative val="0"/>
            <c:bubble3D val="0"/>
            <c:spPr>
              <a:solidFill>
                <a:schemeClr val="tx2">
                  <a:lumMod val="40000"/>
                  <a:lumOff val="60000"/>
                </a:schemeClr>
              </a:solidFill>
            </c:spPr>
          </c:dPt>
          <c:cat>
            <c:strRef>
              <c:f>итоги!$A$25:$A$27</c:f>
              <c:strCache>
                <c:ptCount val="3"/>
                <c:pt idx="0">
                  <c:v>Дерево</c:v>
                </c:pt>
                <c:pt idx="1">
                  <c:v>Кирпич</c:v>
                </c:pt>
                <c:pt idx="2">
                  <c:v>Панель ж/б</c:v>
                </c:pt>
              </c:strCache>
            </c:strRef>
          </c:cat>
          <c:val>
            <c:numRef>
              <c:f>итоги!$C$25:$C$27</c:f>
              <c:numCache>
                <c:formatCode>#,##0</c:formatCode>
                <c:ptCount val="3"/>
                <c:pt idx="0">
                  <c:v>66180.723043294696</c:v>
                </c:pt>
                <c:pt idx="1">
                  <c:v>101365.75077275783</c:v>
                </c:pt>
                <c:pt idx="2">
                  <c:v>94784.499051110877</c:v>
                </c:pt>
              </c:numCache>
            </c:numRef>
          </c:val>
        </c:ser>
        <c:dLbls>
          <c:showLegendKey val="0"/>
          <c:showVal val="0"/>
          <c:showCatName val="0"/>
          <c:showSerName val="0"/>
          <c:showPercent val="0"/>
          <c:showBubbleSize val="0"/>
        </c:dLbls>
        <c:gapWidth val="150"/>
        <c:shape val="cylinder"/>
        <c:axId val="155387392"/>
        <c:axId val="155389312"/>
        <c:axId val="0"/>
      </c:bar3DChart>
      <c:catAx>
        <c:axId val="155387392"/>
        <c:scaling>
          <c:orientation val="minMax"/>
        </c:scaling>
        <c:delete val="0"/>
        <c:axPos val="b"/>
        <c:title>
          <c:tx>
            <c:rich>
              <a:bodyPr/>
              <a:lstStyle/>
              <a:p>
                <a:pPr>
                  <a:defRPr/>
                </a:pPr>
                <a:r>
                  <a:rPr lang="ru-RU"/>
                  <a:t>Материал наружных стен</a:t>
                </a:r>
              </a:p>
            </c:rich>
          </c:tx>
          <c:layout/>
          <c:overlay val="0"/>
        </c:title>
        <c:majorTickMark val="none"/>
        <c:minorTickMark val="none"/>
        <c:tickLblPos val="nextTo"/>
        <c:crossAx val="155389312"/>
        <c:crosses val="autoZero"/>
        <c:auto val="1"/>
        <c:lblAlgn val="ctr"/>
        <c:lblOffset val="100"/>
        <c:noMultiLvlLbl val="0"/>
      </c:catAx>
      <c:valAx>
        <c:axId val="155389312"/>
        <c:scaling>
          <c:orientation val="minMax"/>
        </c:scaling>
        <c:delete val="0"/>
        <c:axPos val="l"/>
        <c:majorGridlines/>
        <c:title>
          <c:tx>
            <c:rich>
              <a:bodyPr/>
              <a:lstStyle/>
              <a:p>
                <a:pPr>
                  <a:defRPr/>
                </a:pPr>
                <a:r>
                  <a:rPr lang="ru-RU"/>
                  <a:t>Руб./кв.м.</a:t>
                </a:r>
              </a:p>
            </c:rich>
          </c:tx>
          <c:layout/>
          <c:overlay val="0"/>
        </c:title>
        <c:numFmt formatCode="#,##0" sourceLinked="1"/>
        <c:majorTickMark val="out"/>
        <c:minorTickMark val="none"/>
        <c:tickLblPos val="nextTo"/>
        <c:crossAx val="1553873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итоги!$J$2</c:f>
              <c:strCache>
                <c:ptCount val="1"/>
                <c:pt idx="0">
                  <c:v>Минимум</c:v>
                </c:pt>
              </c:strCache>
            </c:strRef>
          </c:tx>
          <c:invertIfNegative val="0"/>
          <c:cat>
            <c:strRef>
              <c:f>итоги!$I$3:$I$33</c:f>
              <c:strCache>
                <c:ptCount val="31"/>
                <c:pt idx="0">
                  <c:v>64, 71 микр. </c:v>
                </c:pt>
                <c:pt idx="1">
                  <c:v>Баляева </c:v>
                </c:pt>
                <c:pt idx="2">
                  <c:v>БАМ </c:v>
                </c:pt>
                <c:pt idx="3">
                  <c:v>Борисенко </c:v>
                </c:pt>
                <c:pt idx="4">
                  <c:v>Вторая речка </c:v>
                </c:pt>
                <c:pt idx="5">
                  <c:v>Гайдамак </c:v>
                </c:pt>
                <c:pt idx="6">
                  <c:v>Заря </c:v>
                </c:pt>
                <c:pt idx="7">
                  <c:v>Луговая </c:v>
                </c:pt>
                <c:pt idx="8">
                  <c:v>Некрасовская </c:v>
                </c:pt>
                <c:pt idx="9">
                  <c:v>о. Попова</c:v>
                </c:pt>
                <c:pt idx="10">
                  <c:v>о.Русский </c:v>
                </c:pt>
                <c:pt idx="11">
                  <c:v>Океанская </c:v>
                </c:pt>
                <c:pt idx="12">
                  <c:v>Патрокл </c:v>
                </c:pt>
                <c:pt idx="13">
                  <c:v>Первая речка </c:v>
                </c:pt>
                <c:pt idx="14">
                  <c:v>п-ов Песчанный</c:v>
                </c:pt>
                <c:pt idx="15">
                  <c:v>Пригород </c:v>
                </c:pt>
                <c:pt idx="16">
                  <c:v>ст.Садгород </c:v>
                </c:pt>
                <c:pt idx="17">
                  <c:v>ст.Седанка </c:v>
                </c:pt>
                <c:pt idx="18">
                  <c:v>Снеговая </c:v>
                </c:pt>
                <c:pt idx="19">
                  <c:v>Снеговая падь </c:v>
                </c:pt>
                <c:pt idx="20">
                  <c:v>Столетие </c:v>
                </c:pt>
                <c:pt idx="21">
                  <c:v>Тихая </c:v>
                </c:pt>
                <c:pt idx="22">
                  <c:v>Толстого (Буссе) </c:v>
                </c:pt>
                <c:pt idx="23">
                  <c:v>Третья рабочая </c:v>
                </c:pt>
                <c:pt idx="24">
                  <c:v>Трудовая </c:v>
                </c:pt>
                <c:pt idx="25">
                  <c:v>п.Трудовое </c:v>
                </c:pt>
                <c:pt idx="26">
                  <c:v>ст.Угольная </c:v>
                </c:pt>
                <c:pt idx="27">
                  <c:v>Фадеева </c:v>
                </c:pt>
                <c:pt idx="28">
                  <c:v>Центр </c:v>
                </c:pt>
                <c:pt idx="29">
                  <c:v>Чуркин </c:v>
                </c:pt>
                <c:pt idx="30">
                  <c:v>Эгершельд </c:v>
                </c:pt>
              </c:strCache>
            </c:strRef>
          </c:cat>
          <c:val>
            <c:numRef>
              <c:f>итоги!$J$3:$J$33</c:f>
              <c:numCache>
                <c:formatCode>#,##0</c:formatCode>
                <c:ptCount val="31"/>
                <c:pt idx="0">
                  <c:v>54666.666666666664</c:v>
                </c:pt>
                <c:pt idx="1">
                  <c:v>16666.666666666668</c:v>
                </c:pt>
                <c:pt idx="2">
                  <c:v>56756.75675675676</c:v>
                </c:pt>
                <c:pt idx="3">
                  <c:v>47142.857142857145</c:v>
                </c:pt>
                <c:pt idx="4">
                  <c:v>36904.761904761908</c:v>
                </c:pt>
                <c:pt idx="5">
                  <c:v>67346.938775510207</c:v>
                </c:pt>
                <c:pt idx="6">
                  <c:v>42727.272727272728</c:v>
                </c:pt>
                <c:pt idx="7">
                  <c:v>50000</c:v>
                </c:pt>
                <c:pt idx="8">
                  <c:v>28333.333333333332</c:v>
                </c:pt>
                <c:pt idx="9">
                  <c:v>15625</c:v>
                </c:pt>
                <c:pt idx="10">
                  <c:v>30000</c:v>
                </c:pt>
                <c:pt idx="11">
                  <c:v>31758.395161290322</c:v>
                </c:pt>
                <c:pt idx="12">
                  <c:v>71666.666666666672</c:v>
                </c:pt>
                <c:pt idx="13">
                  <c:v>75000</c:v>
                </c:pt>
                <c:pt idx="14">
                  <c:v>24137.931034482757</c:v>
                </c:pt>
                <c:pt idx="15">
                  <c:v>25757.575757575756</c:v>
                </c:pt>
                <c:pt idx="16">
                  <c:v>47770.700636942674</c:v>
                </c:pt>
                <c:pt idx="17">
                  <c:v>20000</c:v>
                </c:pt>
                <c:pt idx="18">
                  <c:v>60000</c:v>
                </c:pt>
                <c:pt idx="19">
                  <c:v>69361.702127659577</c:v>
                </c:pt>
                <c:pt idx="20">
                  <c:v>23214.285714285714</c:v>
                </c:pt>
                <c:pt idx="21">
                  <c:v>40476.190476190473</c:v>
                </c:pt>
                <c:pt idx="22">
                  <c:v>57777.777777777781</c:v>
                </c:pt>
                <c:pt idx="23">
                  <c:v>51086.956521739128</c:v>
                </c:pt>
                <c:pt idx="24">
                  <c:v>55319.148936170212</c:v>
                </c:pt>
                <c:pt idx="25">
                  <c:v>35219.491525423728</c:v>
                </c:pt>
                <c:pt idx="26">
                  <c:v>38750</c:v>
                </c:pt>
                <c:pt idx="27">
                  <c:v>63513.513513513513</c:v>
                </c:pt>
                <c:pt idx="28">
                  <c:v>42857.142857142855</c:v>
                </c:pt>
                <c:pt idx="29">
                  <c:v>42608.695652173912</c:v>
                </c:pt>
                <c:pt idx="30">
                  <c:v>51333.333333333336</c:v>
                </c:pt>
              </c:numCache>
            </c:numRef>
          </c:val>
        </c:ser>
        <c:ser>
          <c:idx val="1"/>
          <c:order val="1"/>
          <c:tx>
            <c:strRef>
              <c:f>итоги!$K$2</c:f>
              <c:strCache>
                <c:ptCount val="1"/>
                <c:pt idx="0">
                  <c:v>Средняя</c:v>
                </c:pt>
              </c:strCache>
            </c:strRef>
          </c:tx>
          <c:invertIfNegative val="0"/>
          <c:cat>
            <c:strRef>
              <c:f>итоги!$I$3:$I$33</c:f>
              <c:strCache>
                <c:ptCount val="31"/>
                <c:pt idx="0">
                  <c:v>64, 71 микр. </c:v>
                </c:pt>
                <c:pt idx="1">
                  <c:v>Баляева </c:v>
                </c:pt>
                <c:pt idx="2">
                  <c:v>БАМ </c:v>
                </c:pt>
                <c:pt idx="3">
                  <c:v>Борисенко </c:v>
                </c:pt>
                <c:pt idx="4">
                  <c:v>Вторая речка </c:v>
                </c:pt>
                <c:pt idx="5">
                  <c:v>Гайдамак </c:v>
                </c:pt>
                <c:pt idx="6">
                  <c:v>Заря </c:v>
                </c:pt>
                <c:pt idx="7">
                  <c:v>Луговая </c:v>
                </c:pt>
                <c:pt idx="8">
                  <c:v>Некрасовская </c:v>
                </c:pt>
                <c:pt idx="9">
                  <c:v>о. Попова</c:v>
                </c:pt>
                <c:pt idx="10">
                  <c:v>о.Русский </c:v>
                </c:pt>
                <c:pt idx="11">
                  <c:v>Океанская </c:v>
                </c:pt>
                <c:pt idx="12">
                  <c:v>Патрокл </c:v>
                </c:pt>
                <c:pt idx="13">
                  <c:v>Первая речка </c:v>
                </c:pt>
                <c:pt idx="14">
                  <c:v>п-ов Песчанный</c:v>
                </c:pt>
                <c:pt idx="15">
                  <c:v>Пригород </c:v>
                </c:pt>
                <c:pt idx="16">
                  <c:v>ст.Садгород </c:v>
                </c:pt>
                <c:pt idx="17">
                  <c:v>ст.Седанка </c:v>
                </c:pt>
                <c:pt idx="18">
                  <c:v>Снеговая </c:v>
                </c:pt>
                <c:pt idx="19">
                  <c:v>Снеговая падь </c:v>
                </c:pt>
                <c:pt idx="20">
                  <c:v>Столетие </c:v>
                </c:pt>
                <c:pt idx="21">
                  <c:v>Тихая </c:v>
                </c:pt>
                <c:pt idx="22">
                  <c:v>Толстого (Буссе) </c:v>
                </c:pt>
                <c:pt idx="23">
                  <c:v>Третья рабочая </c:v>
                </c:pt>
                <c:pt idx="24">
                  <c:v>Трудовая </c:v>
                </c:pt>
                <c:pt idx="25">
                  <c:v>п.Трудовое </c:v>
                </c:pt>
                <c:pt idx="26">
                  <c:v>ст.Угольная </c:v>
                </c:pt>
                <c:pt idx="27">
                  <c:v>Фадеева </c:v>
                </c:pt>
                <c:pt idx="28">
                  <c:v>Центр </c:v>
                </c:pt>
                <c:pt idx="29">
                  <c:v>Чуркин </c:v>
                </c:pt>
                <c:pt idx="30">
                  <c:v>Эгершельд </c:v>
                </c:pt>
              </c:strCache>
            </c:strRef>
          </c:cat>
          <c:val>
            <c:numRef>
              <c:f>итоги!$K$3:$K$33</c:f>
              <c:numCache>
                <c:formatCode>#,##0</c:formatCode>
                <c:ptCount val="31"/>
                <c:pt idx="0">
                  <c:v>88626.623161228068</c:v>
                </c:pt>
                <c:pt idx="1">
                  <c:v>95104.119283304666</c:v>
                </c:pt>
                <c:pt idx="2">
                  <c:v>97845.737161945101</c:v>
                </c:pt>
                <c:pt idx="3">
                  <c:v>88389.995187243854</c:v>
                </c:pt>
                <c:pt idx="4">
                  <c:v>100121.21228732896</c:v>
                </c:pt>
                <c:pt idx="5">
                  <c:v>94100.13416903383</c:v>
                </c:pt>
                <c:pt idx="6">
                  <c:v>91966.742429019068</c:v>
                </c:pt>
                <c:pt idx="7">
                  <c:v>88868.363490572156</c:v>
                </c:pt>
                <c:pt idx="8">
                  <c:v>111599.7949748573</c:v>
                </c:pt>
                <c:pt idx="9">
                  <c:v>33297.009669686791</c:v>
                </c:pt>
                <c:pt idx="10">
                  <c:v>62550.312486243922</c:v>
                </c:pt>
                <c:pt idx="11">
                  <c:v>85355.789483427041</c:v>
                </c:pt>
                <c:pt idx="12">
                  <c:v>88876.899526661407</c:v>
                </c:pt>
                <c:pt idx="13">
                  <c:v>118343.86223166619</c:v>
                </c:pt>
                <c:pt idx="14">
                  <c:v>24137.931034482757</c:v>
                </c:pt>
                <c:pt idx="15">
                  <c:v>76539.455564583433</c:v>
                </c:pt>
                <c:pt idx="16">
                  <c:v>78883.676406884086</c:v>
                </c:pt>
                <c:pt idx="17">
                  <c:v>100857.21491173726</c:v>
                </c:pt>
                <c:pt idx="18">
                  <c:v>83378.499153551427</c:v>
                </c:pt>
                <c:pt idx="19">
                  <c:v>88917.615447889373</c:v>
                </c:pt>
                <c:pt idx="20">
                  <c:v>103710.09481199128</c:v>
                </c:pt>
                <c:pt idx="21">
                  <c:v>89560.856136915201</c:v>
                </c:pt>
                <c:pt idx="22">
                  <c:v>99497.796727278561</c:v>
                </c:pt>
                <c:pt idx="23">
                  <c:v>102024.14024229677</c:v>
                </c:pt>
                <c:pt idx="24">
                  <c:v>87778.431556252443</c:v>
                </c:pt>
                <c:pt idx="25">
                  <c:v>77207.653845035427</c:v>
                </c:pt>
                <c:pt idx="26">
                  <c:v>82519.001494031254</c:v>
                </c:pt>
                <c:pt idx="27">
                  <c:v>96599.802139483218</c:v>
                </c:pt>
                <c:pt idx="28">
                  <c:v>117880.31203880692</c:v>
                </c:pt>
                <c:pt idx="29">
                  <c:v>92815.773183791214</c:v>
                </c:pt>
                <c:pt idx="30">
                  <c:v>109301.84832929369</c:v>
                </c:pt>
              </c:numCache>
            </c:numRef>
          </c:val>
        </c:ser>
        <c:ser>
          <c:idx val="2"/>
          <c:order val="2"/>
          <c:tx>
            <c:strRef>
              <c:f>итоги!$L$2</c:f>
              <c:strCache>
                <c:ptCount val="1"/>
                <c:pt idx="0">
                  <c:v>Максимум</c:v>
                </c:pt>
              </c:strCache>
            </c:strRef>
          </c:tx>
          <c:invertIfNegative val="0"/>
          <c:cat>
            <c:strRef>
              <c:f>итоги!$I$3:$I$33</c:f>
              <c:strCache>
                <c:ptCount val="31"/>
                <c:pt idx="0">
                  <c:v>64, 71 микр. </c:v>
                </c:pt>
                <c:pt idx="1">
                  <c:v>Баляева </c:v>
                </c:pt>
                <c:pt idx="2">
                  <c:v>БАМ </c:v>
                </c:pt>
                <c:pt idx="3">
                  <c:v>Борисенко </c:v>
                </c:pt>
                <c:pt idx="4">
                  <c:v>Вторая речка </c:v>
                </c:pt>
                <c:pt idx="5">
                  <c:v>Гайдамак </c:v>
                </c:pt>
                <c:pt idx="6">
                  <c:v>Заря </c:v>
                </c:pt>
                <c:pt idx="7">
                  <c:v>Луговая </c:v>
                </c:pt>
                <c:pt idx="8">
                  <c:v>Некрасовская </c:v>
                </c:pt>
                <c:pt idx="9">
                  <c:v>о. Попова</c:v>
                </c:pt>
                <c:pt idx="10">
                  <c:v>о.Русский </c:v>
                </c:pt>
                <c:pt idx="11">
                  <c:v>Океанская </c:v>
                </c:pt>
                <c:pt idx="12">
                  <c:v>Патрокл </c:v>
                </c:pt>
                <c:pt idx="13">
                  <c:v>Первая речка </c:v>
                </c:pt>
                <c:pt idx="14">
                  <c:v>п-ов Песчанный</c:v>
                </c:pt>
                <c:pt idx="15">
                  <c:v>Пригород </c:v>
                </c:pt>
                <c:pt idx="16">
                  <c:v>ст.Садгород </c:v>
                </c:pt>
                <c:pt idx="17">
                  <c:v>ст.Седанка </c:v>
                </c:pt>
                <c:pt idx="18">
                  <c:v>Снеговая </c:v>
                </c:pt>
                <c:pt idx="19">
                  <c:v>Снеговая падь </c:v>
                </c:pt>
                <c:pt idx="20">
                  <c:v>Столетие </c:v>
                </c:pt>
                <c:pt idx="21">
                  <c:v>Тихая </c:v>
                </c:pt>
                <c:pt idx="22">
                  <c:v>Толстого (Буссе) </c:v>
                </c:pt>
                <c:pt idx="23">
                  <c:v>Третья рабочая </c:v>
                </c:pt>
                <c:pt idx="24">
                  <c:v>Трудовая </c:v>
                </c:pt>
                <c:pt idx="25">
                  <c:v>п.Трудовое </c:v>
                </c:pt>
                <c:pt idx="26">
                  <c:v>ст.Угольная </c:v>
                </c:pt>
                <c:pt idx="27">
                  <c:v>Фадеева </c:v>
                </c:pt>
                <c:pt idx="28">
                  <c:v>Центр </c:v>
                </c:pt>
                <c:pt idx="29">
                  <c:v>Чуркин </c:v>
                </c:pt>
                <c:pt idx="30">
                  <c:v>Эгершельд </c:v>
                </c:pt>
              </c:strCache>
            </c:strRef>
          </c:cat>
          <c:val>
            <c:numRef>
              <c:f>итоги!$L$3:$L$33</c:f>
              <c:numCache>
                <c:formatCode>#,##0</c:formatCode>
                <c:ptCount val="31"/>
                <c:pt idx="0">
                  <c:v>144329.89690721649</c:v>
                </c:pt>
                <c:pt idx="1">
                  <c:v>158823.5294117647</c:v>
                </c:pt>
                <c:pt idx="2">
                  <c:v>140476.19047619047</c:v>
                </c:pt>
                <c:pt idx="3">
                  <c:v>137500</c:v>
                </c:pt>
                <c:pt idx="4">
                  <c:v>294117.64705882355</c:v>
                </c:pt>
                <c:pt idx="5">
                  <c:v>141176.4705882353</c:v>
                </c:pt>
                <c:pt idx="6">
                  <c:v>133333.33333333334</c:v>
                </c:pt>
                <c:pt idx="7">
                  <c:v>137681.15942028986</c:v>
                </c:pt>
                <c:pt idx="8">
                  <c:v>213114.75409836066</c:v>
                </c:pt>
                <c:pt idx="9">
                  <c:v>44444.444444444445</c:v>
                </c:pt>
                <c:pt idx="10">
                  <c:v>80851.063829787236</c:v>
                </c:pt>
                <c:pt idx="11">
                  <c:v>197826.08695652173</c:v>
                </c:pt>
                <c:pt idx="12">
                  <c:v>141111.11111111112</c:v>
                </c:pt>
                <c:pt idx="13">
                  <c:v>327272.72727272729</c:v>
                </c:pt>
                <c:pt idx="14">
                  <c:v>24137.931034482757</c:v>
                </c:pt>
                <c:pt idx="15">
                  <c:v>137500</c:v>
                </c:pt>
                <c:pt idx="16">
                  <c:v>114705.88235294117</c:v>
                </c:pt>
                <c:pt idx="17">
                  <c:v>153000</c:v>
                </c:pt>
                <c:pt idx="18">
                  <c:v>128571.42857142857</c:v>
                </c:pt>
                <c:pt idx="19">
                  <c:v>147435.89743589744</c:v>
                </c:pt>
                <c:pt idx="20">
                  <c:v>173333.33333333334</c:v>
                </c:pt>
                <c:pt idx="21">
                  <c:v>137500</c:v>
                </c:pt>
                <c:pt idx="22">
                  <c:v>140000</c:v>
                </c:pt>
                <c:pt idx="23">
                  <c:v>181818.18181818182</c:v>
                </c:pt>
                <c:pt idx="24">
                  <c:v>132142.85714285713</c:v>
                </c:pt>
                <c:pt idx="25">
                  <c:v>116666.66666666667</c:v>
                </c:pt>
                <c:pt idx="26">
                  <c:v>118333.33333333333</c:v>
                </c:pt>
                <c:pt idx="27">
                  <c:v>145000</c:v>
                </c:pt>
                <c:pt idx="28">
                  <c:v>308064.51612903224</c:v>
                </c:pt>
                <c:pt idx="29">
                  <c:v>192500</c:v>
                </c:pt>
                <c:pt idx="30">
                  <c:v>437857.14285714284</c:v>
                </c:pt>
              </c:numCache>
            </c:numRef>
          </c:val>
        </c:ser>
        <c:dLbls>
          <c:showLegendKey val="0"/>
          <c:showVal val="0"/>
          <c:showCatName val="0"/>
          <c:showSerName val="0"/>
          <c:showPercent val="0"/>
          <c:showBubbleSize val="0"/>
        </c:dLbls>
        <c:gapWidth val="150"/>
        <c:shape val="box"/>
        <c:axId val="155412736"/>
        <c:axId val="155423104"/>
        <c:axId val="0"/>
      </c:bar3DChart>
      <c:catAx>
        <c:axId val="155412736"/>
        <c:scaling>
          <c:orientation val="minMax"/>
        </c:scaling>
        <c:delete val="0"/>
        <c:axPos val="b"/>
        <c:title>
          <c:tx>
            <c:rich>
              <a:bodyPr/>
              <a:lstStyle/>
              <a:p>
                <a:pPr>
                  <a:defRPr/>
                </a:pPr>
                <a:r>
                  <a:rPr lang="ru-RU"/>
                  <a:t>Районы г. Владивостока</a:t>
                </a:r>
              </a:p>
            </c:rich>
          </c:tx>
          <c:layout/>
          <c:overlay val="0"/>
        </c:title>
        <c:numFmt formatCode="General" sourceLinked="1"/>
        <c:majorTickMark val="none"/>
        <c:minorTickMark val="none"/>
        <c:tickLblPos val="nextTo"/>
        <c:crossAx val="155423104"/>
        <c:crosses val="autoZero"/>
        <c:auto val="1"/>
        <c:lblAlgn val="ctr"/>
        <c:lblOffset val="100"/>
        <c:noMultiLvlLbl val="0"/>
      </c:catAx>
      <c:valAx>
        <c:axId val="155423104"/>
        <c:scaling>
          <c:orientation val="minMax"/>
        </c:scaling>
        <c:delete val="0"/>
        <c:axPos val="l"/>
        <c:majorGridlines/>
        <c:title>
          <c:tx>
            <c:rich>
              <a:bodyPr/>
              <a:lstStyle/>
              <a:p>
                <a:pPr>
                  <a:defRPr/>
                </a:pPr>
                <a:r>
                  <a:rPr lang="ru-RU"/>
                  <a:t>Руб./кв.м.</a:t>
                </a:r>
              </a:p>
            </c:rich>
          </c:tx>
          <c:layout/>
          <c:overlay val="0"/>
        </c:title>
        <c:numFmt formatCode="#,##0" sourceLinked="1"/>
        <c:majorTickMark val="out"/>
        <c:minorTickMark val="none"/>
        <c:tickLblPos val="nextTo"/>
        <c:crossAx val="155412736"/>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DSN</cp:lastModifiedBy>
  <cp:revision>2</cp:revision>
  <cp:lastPrinted>2015-06-22T00:42:00Z</cp:lastPrinted>
  <dcterms:created xsi:type="dcterms:W3CDTF">2015-11-09T01:23:00Z</dcterms:created>
  <dcterms:modified xsi:type="dcterms:W3CDTF">2015-11-09T01:23:00Z</dcterms:modified>
</cp:coreProperties>
</file>