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FF" w:rsidRDefault="00A578FF" w:rsidP="00E820B3">
      <w:pPr>
        <w:rPr>
          <w:b/>
        </w:rPr>
      </w:pPr>
      <w:r>
        <w:rPr>
          <w:b/>
        </w:rPr>
        <w:t>Итоги развития квартирного рынка Твери в 1 полугодии 2014 года</w:t>
      </w:r>
    </w:p>
    <w:p w:rsidR="00A578FF" w:rsidRDefault="00A578FF" w:rsidP="00E820B3"/>
    <w:p w:rsidR="00A578FF" w:rsidRDefault="00A578FF" w:rsidP="00E820B3">
      <w:r>
        <w:t xml:space="preserve">О состоянии квартирного рынка судят, прежде всего, по параметрам складывающейся  ценовой ситуации и его объеме.  Ценовая ситуация характеризуется показателями абсолютных и удельных цен квартир, представленных на рынке, а также интегральным показателем, величина которого определяется как средняя по всем типам квартир и по всей территории удельная цена, т.е. цена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 общей площади квартиры.  Средние за июнь месяц значения названных показателей, рассчитанные в ходе мониторингового исследования в "ГК ТИТАН" по ценам предложения квартир самых массовых размеров, определяемых  по числу комнат и представленных в газете «Из рук в руки», приведены в табл. 1.</w:t>
      </w:r>
    </w:p>
    <w:p w:rsidR="00A578FF" w:rsidRDefault="00A578FF" w:rsidP="00E820B3"/>
    <w:p w:rsidR="00A578FF" w:rsidRDefault="00A578FF" w:rsidP="00E820B3">
      <w:pPr>
        <w:ind w:firstLine="0"/>
        <w:jc w:val="center"/>
        <w:rPr>
          <w:b/>
          <w:sz w:val="20"/>
        </w:rPr>
      </w:pPr>
      <w:r>
        <w:rPr>
          <w:b/>
          <w:sz w:val="20"/>
        </w:rPr>
        <w:t>Таблица 1. Ценовая ситуация на квартирном рынке Твери по итогам 1 полугодия  2014 года</w:t>
      </w:r>
    </w:p>
    <w:p w:rsidR="00A578FF" w:rsidRDefault="00A578FF" w:rsidP="00E820B3">
      <w:pPr>
        <w:ind w:firstLine="0"/>
        <w:jc w:val="center"/>
        <w:rPr>
          <w:b/>
          <w:sz w:val="20"/>
        </w:rPr>
      </w:pPr>
    </w:p>
    <w:tbl>
      <w:tblPr>
        <w:tblW w:w="9464" w:type="dxa"/>
        <w:tblLayout w:type="fixed"/>
        <w:tblLook w:val="0000"/>
      </w:tblPr>
      <w:tblGrid>
        <w:gridCol w:w="1951"/>
        <w:gridCol w:w="992"/>
        <w:gridCol w:w="1134"/>
        <w:gridCol w:w="1134"/>
        <w:gridCol w:w="1134"/>
        <w:gridCol w:w="993"/>
        <w:gridCol w:w="992"/>
        <w:gridCol w:w="1134"/>
      </w:tblGrid>
      <w:tr w:rsidR="00A578FF" w:rsidRPr="005D79A2" w:rsidTr="00943155">
        <w:trPr>
          <w:trHeight w:val="25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Размер квартиры по числу комнат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Кол-во квартир в выборке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Цена квартиры,  тыс. руб.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Удельная цена, тыс. руб./кв.м</w:t>
            </w:r>
          </w:p>
        </w:tc>
      </w:tr>
      <w:tr w:rsidR="00A578FF" w:rsidRPr="005D79A2" w:rsidTr="00943155">
        <w:trPr>
          <w:trHeight w:val="188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Среднее значение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Минимум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Максимум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Среднее значение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Минимум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Максимум</w:t>
            </w:r>
          </w:p>
        </w:tc>
      </w:tr>
      <w:tr w:rsidR="00A578FF" w:rsidRPr="005D79A2" w:rsidTr="00943155">
        <w:trPr>
          <w:trHeight w:val="28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1-о комнатные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lang w:eastAsia="ru-RU"/>
              </w:rPr>
            </w:pPr>
            <w:r w:rsidRPr="005D79A2">
              <w:rPr>
                <w:b/>
                <w:color w:val="000000"/>
                <w:sz w:val="16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6C4A23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lang w:eastAsia="ru-RU"/>
              </w:rPr>
            </w:pPr>
            <w:r w:rsidRPr="005D79A2">
              <w:rPr>
                <w:b/>
                <w:color w:val="000000"/>
                <w:sz w:val="16"/>
                <w:lang w:eastAsia="ru-RU"/>
              </w:rPr>
              <w:t>2 308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1 450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5 800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6C4A23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60,9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6C4A23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98,9</w:t>
            </w:r>
          </w:p>
        </w:tc>
      </w:tr>
      <w:tr w:rsidR="00A578FF" w:rsidRPr="005D79A2" w:rsidTr="00943155">
        <w:trPr>
          <w:trHeight w:val="28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2-х комнатные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6C4A23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2 761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6C4A23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1 630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6C4A23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6 200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6C4A23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96,0</w:t>
            </w:r>
          </w:p>
        </w:tc>
      </w:tr>
      <w:tr w:rsidR="00A578FF" w:rsidRPr="005D79A2" w:rsidTr="00943155">
        <w:trPr>
          <w:trHeight w:val="28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3-х комнатные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lang w:eastAsia="ru-RU"/>
              </w:rPr>
            </w:pPr>
            <w:r w:rsidRPr="005D79A2">
              <w:rPr>
                <w:b/>
                <w:color w:val="000000"/>
                <w:sz w:val="16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color w:val="000000"/>
                <w:sz w:val="16"/>
                <w:lang w:eastAsia="ru-RU"/>
              </w:rPr>
            </w:pPr>
            <w:r w:rsidRPr="005D79A2">
              <w:rPr>
                <w:b/>
                <w:color w:val="000000"/>
                <w:sz w:val="16"/>
                <w:lang w:eastAsia="ru-RU"/>
              </w:rPr>
              <w:t>3 966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6C4A23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6C4A23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6C4A23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578FF" w:rsidRPr="005D79A2" w:rsidRDefault="00A578FF" w:rsidP="00943155">
            <w:pPr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92,8</w:t>
            </w:r>
          </w:p>
        </w:tc>
      </w:tr>
      <w:tr w:rsidR="00A578FF" w:rsidRPr="005D79A2" w:rsidTr="00943155">
        <w:trPr>
          <w:trHeight w:val="284"/>
        </w:trPr>
        <w:tc>
          <w:tcPr>
            <w:tcW w:w="63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  <w:r w:rsidRPr="005D79A2">
              <w:rPr>
                <w:b/>
                <w:sz w:val="16"/>
                <w:lang w:eastAsia="ru-RU"/>
              </w:rPr>
              <w:t>Среднее значение по всему рынку: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578FF" w:rsidRPr="005D79A2" w:rsidRDefault="00A578FF" w:rsidP="006C4A23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16"/>
                <w:lang w:eastAsia="ru-RU"/>
              </w:rPr>
            </w:pPr>
            <w:r w:rsidRPr="005D79A2">
              <w:rPr>
                <w:b/>
                <w:bCs/>
                <w:sz w:val="16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578FF" w:rsidRPr="005D79A2" w:rsidRDefault="00A578FF" w:rsidP="00943155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16"/>
                <w:lang w:eastAsia="ru-RU"/>
              </w:rPr>
            </w:pPr>
          </w:p>
        </w:tc>
      </w:tr>
    </w:tbl>
    <w:p w:rsidR="00A578FF" w:rsidRDefault="00A578FF" w:rsidP="00E820B3">
      <w:pPr>
        <w:tabs>
          <w:tab w:val="left" w:pos="3405"/>
        </w:tabs>
      </w:pPr>
      <w:r>
        <w:t xml:space="preserve"> </w:t>
      </w:r>
    </w:p>
    <w:p w:rsidR="00A578FF" w:rsidRDefault="00A578FF" w:rsidP="000A4B5F">
      <w:r>
        <w:t xml:space="preserve">Для исследования развития ценовой ситуации в целом на всей территории города в первую очередь анализируется поведение обобщающего показателя "средняя удельная цена", которая в июне 2014 года оказалась равной 55,8 тыс.руб/кв.м. </w:t>
      </w:r>
    </w:p>
    <w:p w:rsidR="00A578FF" w:rsidRDefault="00A578FF" w:rsidP="000A4B5F">
      <w:r>
        <w:t xml:space="preserve">Квартирный рынок Твери, с одной стороны, как составная часть рынка недвижимости страны, являющегося сектором её экономики,  находится под воздействием  геополитических и макроэкономических факторов, а, с другой, обладая локальным характером, имеет  строго индивидуальные параметры, свойственные конкретной территории. </w:t>
      </w:r>
    </w:p>
    <w:p w:rsidR="00A578FF" w:rsidRDefault="00A578FF" w:rsidP="000A4B5F">
      <w:r w:rsidRPr="00B44228">
        <w:t xml:space="preserve">Все первое полугодие 2014 года </w:t>
      </w:r>
      <w:r>
        <w:t xml:space="preserve">в России </w:t>
      </w:r>
      <w:r w:rsidRPr="00B44228">
        <w:t>прошло под знаком геополитической напряженности вокруг Украины. И даже такие факторы экономического характера, как ослабление рубля, отток капитала</w:t>
      </w:r>
      <w:r>
        <w:t>, снижение инвестиционной активности</w:t>
      </w:r>
      <w:r w:rsidRPr="00B44228">
        <w:t>, во многом также были обусловлены геополитикой. Если говорить о таком базовом показателе для российской экономики, как стоимость нефти, то, несмотря на все опасения, она продолжает «держаться» на высоком уровне – более 100$ за баррель</w:t>
      </w:r>
      <w:r>
        <w:t>.</w:t>
      </w:r>
      <w:r w:rsidRPr="001E6406">
        <w:t xml:space="preserve"> </w:t>
      </w:r>
      <w:r>
        <w:t>П</w:t>
      </w:r>
      <w:r w:rsidRPr="00B44228">
        <w:t>ри высокой</w:t>
      </w:r>
      <w:r>
        <w:t xml:space="preserve"> цене </w:t>
      </w:r>
      <w:r w:rsidRPr="00B44228">
        <w:t>нефти российский бюджет, как и состояние экономики в целом, продолжают оставаться достаточно стабильными.</w:t>
      </w:r>
      <w:r>
        <w:t xml:space="preserve"> К макроэкономическим факторам можно отнести и активность Центрального банка по стабилизации банковской системы.</w:t>
      </w:r>
    </w:p>
    <w:p w:rsidR="00A578FF" w:rsidRDefault="00A578FF" w:rsidP="000A4B5F">
      <w:pPr>
        <w:rPr>
          <w:bCs/>
        </w:rPr>
      </w:pPr>
      <w:r>
        <w:t>На этом фоне локальный характер квартирных рынков проявляется в их  разнонаправленном движении и различной скорости происходящих изменений.</w:t>
      </w:r>
      <w:r w:rsidRPr="007D0166">
        <w:t xml:space="preserve"> </w:t>
      </w:r>
      <w:r>
        <w:t>Так, в Екатеринбурге с</w:t>
      </w:r>
      <w:r w:rsidRPr="002F26CF">
        <w:rPr>
          <w:bCs/>
        </w:rPr>
        <w:t xml:space="preserve"> начала года жилье стало дороже на 2,78%.</w:t>
      </w:r>
      <w:r>
        <w:rPr>
          <w:bCs/>
        </w:rPr>
        <w:t xml:space="preserve"> При этом рост происходил монотонно. В Нижнем Новгороде вторичный рынок дорожает уже семь месяцев. В Санкт-Петербурге с начала года до конца апреля цены выросли на 4%, а затем рост прекратился. В Московской области рост цен наблюдался с начала марта  до конца мая. В Москве за полугодие однокомнатные квартиры подешевели в целом на 5,4%.   Двухкомнатные квартиры подешевели на 5,5%, трехкомнатные – на 4,0%, а многокомнатные – на 0,7%.</w:t>
      </w:r>
    </w:p>
    <w:p w:rsidR="00A578FF" w:rsidRDefault="00A578FF" w:rsidP="000A4B5F">
      <w:pPr>
        <w:rPr>
          <w:bCs/>
        </w:rPr>
      </w:pPr>
      <w:r>
        <w:rPr>
          <w:bCs/>
        </w:rPr>
        <w:t>Ежемесячная динамика средней удельной цены  на вторичном рынке  Твери в 1 полугодии 2014 года по данным мониторинга, проводимым "Группой Компаний ТИТАН",  приведена на рис. 1.</w:t>
      </w:r>
    </w:p>
    <w:p w:rsidR="00A578FF" w:rsidRDefault="00A578FF" w:rsidP="000A4B5F">
      <w:pPr>
        <w:rPr>
          <w:bCs/>
        </w:rPr>
      </w:pPr>
    </w:p>
    <w:p w:rsidR="00A578FF" w:rsidRDefault="00A578FF" w:rsidP="000A4B5F">
      <w:pPr>
        <w:ind w:firstLine="0"/>
        <w:jc w:val="center"/>
        <w:rPr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6.5pt;height:13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">
            <v:imagedata r:id="rId6" o:title=""/>
            <o:lock v:ext="edit" aspectratio="f"/>
          </v:shape>
        </w:pict>
      </w:r>
    </w:p>
    <w:p w:rsidR="00A578FF" w:rsidRDefault="00A578FF" w:rsidP="000A4B5F">
      <w:pPr>
        <w:rPr>
          <w:bCs/>
        </w:rPr>
      </w:pPr>
    </w:p>
    <w:p w:rsidR="00A578FF" w:rsidRPr="00933385" w:rsidRDefault="00A578FF" w:rsidP="000A4B5F">
      <w:pPr>
        <w:rPr>
          <w:b/>
          <w:bCs/>
          <w:sz w:val="20"/>
        </w:rPr>
      </w:pPr>
      <w:r>
        <w:rPr>
          <w:b/>
          <w:bCs/>
          <w:sz w:val="20"/>
        </w:rPr>
        <w:t xml:space="preserve">Рис. 1.  </w:t>
      </w:r>
      <w:r w:rsidRPr="00933385">
        <w:rPr>
          <w:b/>
          <w:bCs/>
          <w:sz w:val="20"/>
        </w:rPr>
        <w:t xml:space="preserve">Ежемесячная динамика </w:t>
      </w:r>
      <w:r>
        <w:rPr>
          <w:b/>
          <w:bCs/>
          <w:sz w:val="20"/>
        </w:rPr>
        <w:t xml:space="preserve">средней удельной </w:t>
      </w:r>
      <w:r w:rsidRPr="00933385">
        <w:rPr>
          <w:b/>
          <w:bCs/>
          <w:sz w:val="20"/>
        </w:rPr>
        <w:t xml:space="preserve"> цен</w:t>
      </w:r>
      <w:r>
        <w:rPr>
          <w:b/>
          <w:bCs/>
          <w:sz w:val="20"/>
        </w:rPr>
        <w:t>ы</w:t>
      </w:r>
      <w:r w:rsidRPr="00933385">
        <w:rPr>
          <w:b/>
          <w:bCs/>
          <w:sz w:val="20"/>
        </w:rPr>
        <w:t xml:space="preserve">  на вторичном рынке  Твери в 1 полугодии 2014 года</w:t>
      </w:r>
      <w:r>
        <w:rPr>
          <w:bCs/>
        </w:rPr>
        <w:t xml:space="preserve"> </w:t>
      </w:r>
    </w:p>
    <w:p w:rsidR="00A578FF" w:rsidRDefault="00A578FF" w:rsidP="000A4B5F">
      <w:pPr>
        <w:rPr>
          <w:bCs/>
        </w:rPr>
      </w:pPr>
    </w:p>
    <w:p w:rsidR="00A578FF" w:rsidRDefault="00A578FF" w:rsidP="000A4B5F">
      <w:pPr>
        <w:rPr>
          <w:bCs/>
        </w:rPr>
      </w:pPr>
      <w:r>
        <w:rPr>
          <w:bCs/>
        </w:rPr>
        <w:t>Анализ данных, приведенных на рис.1, показывает, что, несмотря на небольшой рост цен в январе и марте, в целом за полугодие произошло небольшое</w:t>
      </w:r>
      <w:r w:rsidRPr="004348EF">
        <w:rPr>
          <w:bCs/>
        </w:rPr>
        <w:t xml:space="preserve"> </w:t>
      </w:r>
      <w:r>
        <w:rPr>
          <w:bCs/>
        </w:rPr>
        <w:t xml:space="preserve">(на 0,6%) снижение средней удельной цены, рассчитанной по рынку одно, двух и трехкомнатных квартир.  Понижательный линейный тренд динамики цен (рис.1)  имеет темп снижения 0,1% в месяц. </w:t>
      </w:r>
    </w:p>
    <w:p w:rsidR="00A578FF" w:rsidRDefault="00A578FF" w:rsidP="003326F8">
      <w:pPr>
        <w:contextualSpacing/>
        <w:rPr>
          <w:bCs/>
        </w:rPr>
      </w:pPr>
      <w:r>
        <w:rPr>
          <w:bCs/>
        </w:rPr>
        <w:t xml:space="preserve">Как известно, недвижимость является весьма консервативным активом, поэтому бытует мнение, что  </w:t>
      </w:r>
      <w:r w:rsidRPr="00647659">
        <w:rPr>
          <w:bCs/>
        </w:rPr>
        <w:t xml:space="preserve">любая нестабильность приводит к всплеску инвестиционного спроса на </w:t>
      </w:r>
      <w:r>
        <w:rPr>
          <w:bCs/>
        </w:rPr>
        <w:t>неё. Р</w:t>
      </w:r>
      <w:r w:rsidRPr="00493D79">
        <w:rPr>
          <w:bCs/>
        </w:rPr>
        <w:t>аньше других</w:t>
      </w:r>
      <w:r>
        <w:rPr>
          <w:bCs/>
        </w:rPr>
        <w:t>, из упоминавшихся выше факторов нестабильности,</w:t>
      </w:r>
      <w:r w:rsidRPr="00493D79">
        <w:rPr>
          <w:bCs/>
        </w:rPr>
        <w:t xml:space="preserve"> в посткризисный период  проявилась  тенденция на понижение курса рубля по отношению к доллару. Укрепление доллара началось в конце 2008 года. Оно не было монотонным,</w:t>
      </w:r>
      <w:r>
        <w:rPr>
          <w:bCs/>
        </w:rPr>
        <w:t xml:space="preserve"> процесс имел колебательный характер, но</w:t>
      </w:r>
      <w:r w:rsidRPr="003D6179">
        <w:rPr>
          <w:bCs/>
        </w:rPr>
        <w:t xml:space="preserve"> </w:t>
      </w:r>
      <w:r>
        <w:rPr>
          <w:bCs/>
        </w:rPr>
        <w:t>повышательная тенденция на укрепление доллара сохраняется и по сию пору. Имеющиеся данные многолетних наблюдений за развитием ценовой ситуации на квартирном рынке Твери, представленные на рис.2, позволяют определить как квартирные цены реагировали на изменение экономической ситуации в стране и насколько инвестиции в жилую недвижимость могли парировать снижение курса рубля.</w:t>
      </w:r>
    </w:p>
    <w:p w:rsidR="00A578FF" w:rsidRDefault="00A578FF" w:rsidP="003326F8">
      <w:pPr>
        <w:contextualSpacing/>
        <w:rPr>
          <w:bCs/>
        </w:rPr>
      </w:pPr>
    </w:p>
    <w:p w:rsidR="00A578FF" w:rsidRDefault="00A578FF" w:rsidP="003326F8">
      <w:pPr>
        <w:contextualSpacing/>
        <w:rPr>
          <w:bCs/>
        </w:rPr>
      </w:pPr>
      <w:r>
        <w:rPr>
          <w:noProof/>
          <w:lang w:eastAsia="ru-RU"/>
        </w:rPr>
        <w:pict>
          <v:shape id="Диаграмма 2" o:spid="_x0000_i1026" type="#_x0000_t75" style="width:438.75pt;height:12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">
            <v:imagedata r:id="rId7" o:title="" cropbottom="-130f"/>
            <o:lock v:ext="edit" aspectratio="f"/>
          </v:shape>
        </w:pict>
      </w:r>
    </w:p>
    <w:p w:rsidR="00A578FF" w:rsidRDefault="00A578FF" w:rsidP="003326F8">
      <w:pPr>
        <w:contextualSpacing/>
        <w:rPr>
          <w:bCs/>
        </w:rPr>
      </w:pPr>
    </w:p>
    <w:p w:rsidR="00A578FF" w:rsidRDefault="00A578FF" w:rsidP="003326F8">
      <w:pPr>
        <w:contextualSpacing/>
        <w:jc w:val="left"/>
        <w:rPr>
          <w:b/>
          <w:bCs/>
          <w:sz w:val="20"/>
        </w:rPr>
      </w:pPr>
      <w:r>
        <w:rPr>
          <w:b/>
          <w:bCs/>
          <w:sz w:val="20"/>
        </w:rPr>
        <w:t>Рис. 2. Динамика средней удельной цены на вторичном рынке Твери в период с июля 2007 года по июнь 2014 года</w:t>
      </w:r>
    </w:p>
    <w:p w:rsidR="00A578FF" w:rsidRDefault="00A578FF" w:rsidP="003326F8">
      <w:pPr>
        <w:contextualSpacing/>
        <w:rPr>
          <w:bCs/>
        </w:rPr>
      </w:pPr>
    </w:p>
    <w:p w:rsidR="00A578FF" w:rsidRDefault="00A578FF" w:rsidP="003326F8">
      <w:pPr>
        <w:contextualSpacing/>
        <w:rPr>
          <w:bCs/>
        </w:rPr>
      </w:pPr>
      <w:r>
        <w:rPr>
          <w:bCs/>
        </w:rPr>
        <w:t xml:space="preserve">  Бросается в глаза реакция квартирных цен на экономический кризис 2008 года, когда цены сначала практически  в два раза выросли, а затем к июлю 2009 года существенно упали, хотя и  не достигли уровня докризисного периода. Если взять период среднесрочной продолжительности с января 2010 года по январь 2013 года, то на его протяжении были ситуации, когда курс доллара резко возрастал процентов на десять. Так было в 2011 году с сентября по декабрь и в 2012 году с мая по август, однако, возможно в силу инерционности   квартирного рынка, его реакция при условии постоянного роста (рис.2) на такую нестабильность внешних условий не обнаруживается. В целом же за 3-х летний период укрепление доллара составило 10%. За это время квартирные цены на рынке города выросли на 23%. Следовательно, с точки зрения сохранения сбережений, инвестиции в жилую недвижимость в среднесрочной перспективе оказались вполне оправданы.</w:t>
      </w:r>
    </w:p>
    <w:p w:rsidR="00A578FF" w:rsidRDefault="00A578FF" w:rsidP="003326F8">
      <w:pPr>
        <w:contextualSpacing/>
        <w:rPr>
          <w:bCs/>
        </w:rPr>
      </w:pPr>
      <w:r>
        <w:rPr>
          <w:bCs/>
        </w:rPr>
        <w:t>Полученный результат справедлив для периода растущего рынка. В начале 2013 года рост цен прекратился, и в дальнейшем сформировалась понижательная тенденция. С февраля 2013 года по июнь текущего года средняя удельная цена снизилась на 5%.</w:t>
      </w:r>
    </w:p>
    <w:p w:rsidR="00A578FF" w:rsidRDefault="00A578FF" w:rsidP="003326F8">
      <w:pPr>
        <w:contextualSpacing/>
        <w:rPr>
          <w:bCs/>
        </w:rPr>
      </w:pPr>
      <w:r>
        <w:rPr>
          <w:bCs/>
        </w:rPr>
        <w:t>В прошедшем полугодии, если взять за базу показатели декабря 2013 года, то графики темпов  роста доллара и средней удельной цены имеют вид, показанный на рис. 3.</w:t>
      </w:r>
    </w:p>
    <w:p w:rsidR="00A578FF" w:rsidRDefault="00A578FF" w:rsidP="003326F8">
      <w:pPr>
        <w:contextualSpacing/>
        <w:rPr>
          <w:bCs/>
        </w:rPr>
      </w:pPr>
      <w:r>
        <w:rPr>
          <w:noProof/>
          <w:lang w:eastAsia="ru-RU"/>
        </w:rPr>
        <w:pict>
          <v:shape id="_x0000_i1027" type="#_x0000_t75" style="width:394.5pt;height:13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">
            <v:imagedata r:id="rId8" o:title=""/>
            <o:lock v:ext="edit" aspectratio="f"/>
          </v:shape>
        </w:pict>
      </w:r>
    </w:p>
    <w:p w:rsidR="00A578FF" w:rsidRDefault="00A578FF" w:rsidP="003326F8">
      <w:pPr>
        <w:contextualSpacing/>
        <w:rPr>
          <w:bCs/>
        </w:rPr>
      </w:pPr>
    </w:p>
    <w:p w:rsidR="00A578FF" w:rsidRDefault="00A578FF" w:rsidP="003326F8">
      <w:pPr>
        <w:contextualSpacing/>
        <w:rPr>
          <w:b/>
          <w:bCs/>
          <w:sz w:val="20"/>
        </w:rPr>
      </w:pPr>
      <w:r>
        <w:rPr>
          <w:b/>
          <w:bCs/>
          <w:sz w:val="20"/>
        </w:rPr>
        <w:t>Рис. 3.  Базовые темпы роста курса доллара и средней удельной цены  относительно декабря 2013 года в 1 полугодии 2014 года</w:t>
      </w:r>
    </w:p>
    <w:p w:rsidR="00A578FF" w:rsidRDefault="00A578FF" w:rsidP="003326F8">
      <w:pPr>
        <w:contextualSpacing/>
        <w:rPr>
          <w:b/>
          <w:bCs/>
          <w:sz w:val="20"/>
        </w:rPr>
      </w:pPr>
    </w:p>
    <w:p w:rsidR="00A578FF" w:rsidRDefault="00A578FF" w:rsidP="003326F8">
      <w:pPr>
        <w:contextualSpacing/>
        <w:rPr>
          <w:bCs/>
        </w:rPr>
      </w:pPr>
      <w:r>
        <w:rPr>
          <w:bCs/>
        </w:rPr>
        <w:t xml:space="preserve">Из приведенных на этом рисунке данных следует,  что квартирный рынок города не "отыграл" произошедший в течение полугодия подъем курса доллара, т.е. на данном временном отрезке роль "тихой гавани" жилая недвижимость Твери не сыграла. Больше всего на 3,3% потеряли в удельной цене за шесть месяцев 3-х комнатные квартиры, а квартиры меньших размеров (1-о и  2-х комнатные) прибавили в удельной цене по 0,7%. </w:t>
      </w:r>
    </w:p>
    <w:p w:rsidR="00A578FF" w:rsidRDefault="00A578FF" w:rsidP="00A62613">
      <w:r>
        <w:t xml:space="preserve">Помимо ценовых  параметров важным дополнением к характеристике состояния рынка является величина его объема, который в данном случае измеряетя средним за месяц числом квартир, выставленных на продажу. Поскольку данные мониторинга в течение 1 полугодия 2014 года свидетельствуют о существенном отклонении в поведении этого показателя от сезонного характера, то на рис. 4 приведены не только данные за 2014 год, но и для сравнения данные 2013 года. </w:t>
      </w:r>
    </w:p>
    <w:p w:rsidR="00A578FF" w:rsidRDefault="00A578FF" w:rsidP="00A62613"/>
    <w:p w:rsidR="00A578FF" w:rsidRPr="001D23AF" w:rsidRDefault="00A578FF" w:rsidP="00E7195B">
      <w:pPr>
        <w:contextualSpacing/>
        <w:jc w:val="center"/>
        <w:rPr>
          <w:bCs/>
        </w:rPr>
      </w:pPr>
      <w:r>
        <w:rPr>
          <w:noProof/>
          <w:lang w:eastAsia="ru-RU"/>
        </w:rPr>
        <w:pict>
          <v:shape id="_x0000_i1028" type="#_x0000_t75" style="width:426.75pt;height:138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">
            <v:imagedata r:id="rId9" o:title="" cropbottom="-119f"/>
            <o:lock v:ext="edit" aspectratio="f"/>
          </v:shape>
        </w:pict>
      </w:r>
    </w:p>
    <w:p w:rsidR="00A578FF" w:rsidRDefault="00A578FF" w:rsidP="00E7195B">
      <w:pPr>
        <w:contextualSpacing/>
        <w:rPr>
          <w:bCs/>
        </w:rPr>
      </w:pPr>
    </w:p>
    <w:p w:rsidR="00A578FF" w:rsidRDefault="00A578FF" w:rsidP="00E7195B">
      <w:pPr>
        <w:contextualSpacing/>
        <w:rPr>
          <w:b/>
          <w:bCs/>
          <w:sz w:val="20"/>
        </w:rPr>
      </w:pPr>
      <w:r w:rsidRPr="005810BA">
        <w:rPr>
          <w:b/>
          <w:bCs/>
          <w:sz w:val="20"/>
        </w:rPr>
        <w:t xml:space="preserve">Рис. </w:t>
      </w:r>
      <w:r>
        <w:rPr>
          <w:b/>
          <w:bCs/>
          <w:sz w:val="20"/>
        </w:rPr>
        <w:t xml:space="preserve">4  </w:t>
      </w:r>
      <w:r w:rsidRPr="005810BA">
        <w:rPr>
          <w:b/>
          <w:bCs/>
          <w:sz w:val="20"/>
        </w:rPr>
        <w:t xml:space="preserve"> Динамика ежемесячного объема рынка в период с января 2013 года по июнь 2014 года</w:t>
      </w:r>
    </w:p>
    <w:p w:rsidR="00A578FF" w:rsidRDefault="00A578FF" w:rsidP="00E7195B">
      <w:pPr>
        <w:contextualSpacing/>
        <w:rPr>
          <w:b/>
          <w:bCs/>
          <w:sz w:val="20"/>
        </w:rPr>
      </w:pPr>
    </w:p>
    <w:p w:rsidR="00A578FF" w:rsidRDefault="00A578FF" w:rsidP="00E7195B">
      <w:pPr>
        <w:contextualSpacing/>
        <w:rPr>
          <w:bCs/>
        </w:rPr>
      </w:pPr>
      <w:r>
        <w:rPr>
          <w:bCs/>
        </w:rPr>
        <w:t>На рис. 4 также приведена прогнозная динамика объема рынка, полученная путем умножения среднего за год значения объема рынка на определенный по многолетним наблюдениям коэффициент сезонности. Для нахождения прогнозных значений в 1 полугодии 2014 года в качестве среднего значения принималась его величина в 2013 году.</w:t>
      </w:r>
    </w:p>
    <w:p w:rsidR="00A578FF" w:rsidRDefault="00A578FF" w:rsidP="007A50FD">
      <w:pPr>
        <w:tabs>
          <w:tab w:val="left" w:pos="3405"/>
        </w:tabs>
      </w:pPr>
      <w:r>
        <w:t>На рис. 4 в части графика, представляющей динамику объема рынка в 2013 году, отчетливо наблюдается на фоне сезонного характера  активности рынка рост числа квартир, выставленных на продажу</w:t>
      </w:r>
      <w:r w:rsidRPr="008C24CB">
        <w:t xml:space="preserve"> </w:t>
      </w:r>
      <w:r>
        <w:t xml:space="preserve">в период с января по октябрь. Можно предположить, что отмеченное возрастание объема рынка обусловлено увеличением времени экспозиции квартир, связанным с начавшимся снижением  их цен (рис. 2). Затем происходит коррекция объема рынка с 2012 квартир в октябре до 1546 в ноябре 2013 года. После коррекции, на протяжении всего дальнейшего  периода  наблюдаются затухающие колебания его величины, не демонстрируя при этом весенней активности рынка. В результате объем рынка в июне 2014 года практически сравнялся с его величиной в феврале-марте 2013 года. </w:t>
      </w:r>
    </w:p>
    <w:p w:rsidR="00A578FF" w:rsidRDefault="00A578FF" w:rsidP="007A50FD">
      <w:pPr>
        <w:tabs>
          <w:tab w:val="left" w:pos="3405"/>
        </w:tabs>
      </w:pPr>
      <w:r>
        <w:t>Таким образом, на квартирном рынке Твери по итогам 1-го полугодия фиксируется продолжающееся сужение вторичного рынка: снижение цен и сокращение объема.</w:t>
      </w:r>
    </w:p>
    <w:p w:rsidR="00A578FF" w:rsidRDefault="00A578FF" w:rsidP="00353A59">
      <w:r>
        <w:t xml:space="preserve">В условиях высокой нестабильности внешней среды известные аналитики не рискуют прогнозировать дальнейшее движение рынка жилой недвижимости. Обычно отмечают возможное разнонаправленное воздействие  двух групп обстоятельств. Одной, связанной с напряженной внешнеполитической обстановкой, ослаблением рубля,  санацией банковской системы, побуждающей приобретать недвижимость с инвестиционными целями. Другой, направленной на  снижение доступности жилья из-за  обгоняющего рост заработной платы увеличения  потребительских расходов, вследствие повышения стоимости услуг и потребительских цен. </w:t>
      </w:r>
    </w:p>
    <w:p w:rsidR="00A578FF" w:rsidRDefault="00A578FF" w:rsidP="00353A59">
      <w:pPr>
        <w:rPr>
          <w:bCs/>
        </w:rPr>
      </w:pPr>
      <w:r>
        <w:rPr>
          <w:bCs/>
        </w:rPr>
        <w:t>Если проанализировать состояние квартирного рынка Твери в более широком временном диапазоне, чем прошедшие полгода (рис.2), то оказывается, что уменьшение средней удельной цены началось раньше обострения ситуации на Украине и ещё до участившихся отзывов Центральным банком лицензий у ненадежных банков. Снижение цен стало фиксироваться с начала 2013 года вслед за публикациями о падении темпов развития экономики страны. Выше было показано,  что продолжающееся в текущем состоянии рынка снижение цен не способствует сохранению сбережений при слабеющем рубле.</w:t>
      </w:r>
    </w:p>
    <w:p w:rsidR="00A578FF" w:rsidRDefault="00A578FF" w:rsidP="00353A59">
      <w:pPr>
        <w:rPr>
          <w:bCs/>
        </w:rPr>
      </w:pPr>
      <w:r>
        <w:rPr>
          <w:bCs/>
        </w:rPr>
        <w:t>Вторая группа обстоятельств на территории Тверской области по данным территориального органа статистики имеет следующие количественные показатели</w:t>
      </w:r>
      <w:r w:rsidRPr="00110225">
        <w:rPr>
          <w:bCs/>
        </w:rPr>
        <w:t xml:space="preserve"> </w:t>
      </w:r>
      <w:r>
        <w:rPr>
          <w:bCs/>
        </w:rPr>
        <w:t>за период январь -  май 2014 года,  в % к соответствующему периоду предыдущего года:</w:t>
      </w:r>
    </w:p>
    <w:p w:rsidR="00A578FF" w:rsidRDefault="00A578FF" w:rsidP="00353A59">
      <w:pPr>
        <w:rPr>
          <w:bCs/>
        </w:rPr>
      </w:pPr>
      <w:r>
        <w:rPr>
          <w:bCs/>
        </w:rPr>
        <w:t>среднедушевые доходы населения  - 103,9;</w:t>
      </w:r>
    </w:p>
    <w:p w:rsidR="00A578FF" w:rsidRDefault="00A578FF" w:rsidP="00353A59">
      <w:pPr>
        <w:rPr>
          <w:bCs/>
        </w:rPr>
      </w:pPr>
      <w:r>
        <w:rPr>
          <w:bCs/>
        </w:rPr>
        <w:t>потребительские расходы (покупка товаров и оплата услуг) – 111,5;</w:t>
      </w:r>
    </w:p>
    <w:p w:rsidR="00A578FF" w:rsidRDefault="00A578FF" w:rsidP="00353A59">
      <w:pPr>
        <w:rPr>
          <w:bCs/>
        </w:rPr>
      </w:pPr>
      <w:r>
        <w:rPr>
          <w:bCs/>
        </w:rPr>
        <w:t xml:space="preserve">реальные располагаемые денежные доходы – 96,2.  </w:t>
      </w:r>
    </w:p>
    <w:p w:rsidR="00A578FF" w:rsidRDefault="00A578FF" w:rsidP="00353A59">
      <w:pPr>
        <w:rPr>
          <w:bCs/>
        </w:rPr>
      </w:pPr>
      <w:r>
        <w:rPr>
          <w:bCs/>
        </w:rPr>
        <w:t>Приведенные данные подтверждают снижение доступности жилья из-за уменьшения реальных располагаемых доходов населения.</w:t>
      </w:r>
    </w:p>
    <w:p w:rsidR="00A578FF" w:rsidRDefault="00A578FF" w:rsidP="00353A59">
      <w:pPr>
        <w:rPr>
          <w:bCs/>
        </w:rPr>
      </w:pPr>
      <w:r>
        <w:rPr>
          <w:bCs/>
        </w:rPr>
        <w:t xml:space="preserve">Анализируя состояние вторичного рынка нельзя оставить без внимания возможное влияние на него со стороны первичного рынка. По данным Тверьстата за январь – май 2014 года в области введены жилые дома общей площадью 101,7 тыс. кв. метров, или 132% к соответствующему периоду 2013 года. При этом стоимость 1 кв. м. общей площади за 2-ой квартал 2014 года выросла и составила 105,1% относительно её величины в 1-ом квартале. На основании этих данных в условиях сокращающегося платежеспособного спроса можно предположить переток какой-то части покупателей с вторичного рынка на первичный. </w:t>
      </w:r>
    </w:p>
    <w:p w:rsidR="00A578FF" w:rsidRDefault="00A578FF" w:rsidP="00353A59">
      <w:r>
        <w:t>Поскольку факторный анализ в доступных публикациях ведется на качественном уровне, то о количественных оценках результирующего влияния указанных воздействий говорить в настоящее время затруднительно. Однако, учитывая,  что в краткосрочной перспективе их влияние должно сохраниться, можно предположить дальнейшее сохранение темпов сужения вторичного квартирного рынка Твери.</w:t>
      </w:r>
    </w:p>
    <w:p w:rsidR="00A578FF" w:rsidRDefault="00A578FF" w:rsidP="007A50FD">
      <w:pPr>
        <w:tabs>
          <w:tab w:val="left" w:pos="3405"/>
        </w:tabs>
      </w:pPr>
      <w:r>
        <w:t xml:space="preserve"> </w:t>
      </w:r>
    </w:p>
    <w:p w:rsidR="00A578FF" w:rsidRDefault="00A578FF" w:rsidP="00E7195B">
      <w:pPr>
        <w:contextualSpacing/>
        <w:rPr>
          <w:bCs/>
        </w:rPr>
      </w:pPr>
    </w:p>
    <w:p w:rsidR="00A578FF" w:rsidRDefault="00A578FF" w:rsidP="005505A7">
      <w:pPr>
        <w:pStyle w:val="Heading6"/>
        <w:spacing w:before="0" w:after="0"/>
        <w:ind w:right="-1" w:firstLine="45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Зав. отделом анализа рынка</w:t>
      </w:r>
    </w:p>
    <w:p w:rsidR="00A578FF" w:rsidRDefault="00A578FF" w:rsidP="005505A7">
      <w:pPr>
        <w:jc w:val="right"/>
        <w:rPr>
          <w:szCs w:val="24"/>
        </w:rPr>
      </w:pPr>
      <w:r>
        <w:t xml:space="preserve">                                                                                   ООО "ТИТАН-ОЦЕНКА"</w:t>
      </w:r>
    </w:p>
    <w:p w:rsidR="00A578FF" w:rsidRDefault="00A578FF" w:rsidP="005505A7">
      <w:pPr>
        <w:jc w:val="right"/>
      </w:pPr>
      <w:r>
        <w:t xml:space="preserve">                                                                                                             Е.И. Песня</w:t>
      </w:r>
    </w:p>
    <w:p w:rsidR="00A578FF" w:rsidRDefault="00A578FF" w:rsidP="00943155">
      <w:pPr>
        <w:tabs>
          <w:tab w:val="left" w:pos="1100"/>
          <w:tab w:val="left" w:pos="6345"/>
        </w:tabs>
        <w:ind w:firstLine="1100"/>
        <w:jc w:val="right"/>
      </w:pPr>
    </w:p>
    <w:p w:rsidR="00A578FF" w:rsidRDefault="00A578FF" w:rsidP="00943155">
      <w:pPr>
        <w:tabs>
          <w:tab w:val="left" w:pos="1100"/>
          <w:tab w:val="left" w:pos="6345"/>
        </w:tabs>
        <w:ind w:firstLine="1100"/>
        <w:jc w:val="right"/>
      </w:pPr>
    </w:p>
    <w:p w:rsidR="00A578FF" w:rsidRDefault="00A578FF" w:rsidP="00943155">
      <w:pPr>
        <w:tabs>
          <w:tab w:val="left" w:pos="1100"/>
          <w:tab w:val="left" w:pos="6345"/>
        </w:tabs>
        <w:ind w:firstLine="1100"/>
        <w:jc w:val="right"/>
      </w:pPr>
      <w:r>
        <w:t>Президент группы компаний "ТИТАН”,</w:t>
      </w:r>
    </w:p>
    <w:p w:rsidR="00A578FF" w:rsidRDefault="00A578FF" w:rsidP="00943155">
      <w:pPr>
        <w:tabs>
          <w:tab w:val="left" w:pos="1100"/>
          <w:tab w:val="left" w:pos="6345"/>
        </w:tabs>
        <w:ind w:firstLine="1100"/>
        <w:jc w:val="right"/>
      </w:pPr>
      <w:r>
        <w:t>сертифицированный РГР аналитик рынка недвижимости,</w:t>
      </w:r>
    </w:p>
    <w:p w:rsidR="00A578FF" w:rsidRDefault="00A578FF" w:rsidP="00943155">
      <w:pPr>
        <w:tabs>
          <w:tab w:val="left" w:pos="1100"/>
          <w:tab w:val="left" w:pos="6345"/>
        </w:tabs>
        <w:ind w:firstLine="1100"/>
        <w:jc w:val="right"/>
      </w:pPr>
      <w:r>
        <w:t xml:space="preserve">кандидат технических наук </w:t>
      </w:r>
    </w:p>
    <w:p w:rsidR="00A578FF" w:rsidRDefault="00A578FF" w:rsidP="00943155">
      <w:pPr>
        <w:jc w:val="right"/>
      </w:pPr>
      <w:r>
        <w:t>В.Н.Каминский</w:t>
      </w:r>
    </w:p>
    <w:p w:rsidR="00A578FF" w:rsidRDefault="00A578FF" w:rsidP="003326F8"/>
    <w:p w:rsidR="00A578FF" w:rsidRDefault="00A578FF" w:rsidP="003326F8">
      <w:pPr>
        <w:contextualSpacing/>
        <w:rPr>
          <w:bCs/>
        </w:rPr>
      </w:pPr>
    </w:p>
    <w:p w:rsidR="00A578FF" w:rsidRDefault="00A578FF" w:rsidP="000A4B5F">
      <w:pPr>
        <w:rPr>
          <w:bCs/>
        </w:rPr>
      </w:pPr>
    </w:p>
    <w:p w:rsidR="00A578FF" w:rsidRDefault="00A578FF" w:rsidP="00E820B3"/>
    <w:p w:rsidR="00A578FF" w:rsidRDefault="00A578FF"/>
    <w:sectPr w:rsidR="00A578FF" w:rsidSect="00872765">
      <w:footerReference w:type="default" r:id="rId10"/>
      <w:pgSz w:w="11906" w:h="16838"/>
      <w:pgMar w:top="719" w:right="851" w:bottom="107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FF" w:rsidRDefault="00A578FF" w:rsidP="003326F8">
      <w:pPr>
        <w:spacing w:line="240" w:lineRule="auto"/>
      </w:pPr>
      <w:r>
        <w:separator/>
      </w:r>
    </w:p>
  </w:endnote>
  <w:endnote w:type="continuationSeparator" w:id="0">
    <w:p w:rsidR="00A578FF" w:rsidRDefault="00A578FF" w:rsidP="00332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FF" w:rsidRDefault="00A578FF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A578FF" w:rsidRDefault="00A57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FF" w:rsidRDefault="00A578FF" w:rsidP="003326F8">
      <w:pPr>
        <w:spacing w:line="240" w:lineRule="auto"/>
      </w:pPr>
      <w:r>
        <w:separator/>
      </w:r>
    </w:p>
  </w:footnote>
  <w:footnote w:type="continuationSeparator" w:id="0">
    <w:p w:rsidR="00A578FF" w:rsidRDefault="00A578FF" w:rsidP="003326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0B3"/>
    <w:rsid w:val="000143C2"/>
    <w:rsid w:val="000607AC"/>
    <w:rsid w:val="000A4B5F"/>
    <w:rsid w:val="000C7238"/>
    <w:rsid w:val="00110225"/>
    <w:rsid w:val="00195B60"/>
    <w:rsid w:val="001D23AF"/>
    <w:rsid w:val="001E6406"/>
    <w:rsid w:val="002C5FEF"/>
    <w:rsid w:val="002E7413"/>
    <w:rsid w:val="002F26CF"/>
    <w:rsid w:val="0030127C"/>
    <w:rsid w:val="00330F78"/>
    <w:rsid w:val="003326F8"/>
    <w:rsid w:val="00353A59"/>
    <w:rsid w:val="003D6179"/>
    <w:rsid w:val="003E088D"/>
    <w:rsid w:val="004348EF"/>
    <w:rsid w:val="00447F52"/>
    <w:rsid w:val="00493D79"/>
    <w:rsid w:val="005032A0"/>
    <w:rsid w:val="005505A7"/>
    <w:rsid w:val="005810BA"/>
    <w:rsid w:val="005816AB"/>
    <w:rsid w:val="005D79A2"/>
    <w:rsid w:val="00603F27"/>
    <w:rsid w:val="00647659"/>
    <w:rsid w:val="00667791"/>
    <w:rsid w:val="006C4A23"/>
    <w:rsid w:val="007A50FD"/>
    <w:rsid w:val="007D0166"/>
    <w:rsid w:val="00825C52"/>
    <w:rsid w:val="00872765"/>
    <w:rsid w:val="008C24CB"/>
    <w:rsid w:val="00933385"/>
    <w:rsid w:val="00943155"/>
    <w:rsid w:val="009E4273"/>
    <w:rsid w:val="00A578FF"/>
    <w:rsid w:val="00A62613"/>
    <w:rsid w:val="00A93C2C"/>
    <w:rsid w:val="00AA36B0"/>
    <w:rsid w:val="00B44228"/>
    <w:rsid w:val="00C26157"/>
    <w:rsid w:val="00C949E7"/>
    <w:rsid w:val="00D0326A"/>
    <w:rsid w:val="00E035C9"/>
    <w:rsid w:val="00E7195B"/>
    <w:rsid w:val="00E820B3"/>
    <w:rsid w:val="00F23D3A"/>
    <w:rsid w:val="00F4234F"/>
    <w:rsid w:val="00F927B8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B3"/>
    <w:pPr>
      <w:spacing w:line="276" w:lineRule="auto"/>
      <w:ind w:firstLine="709"/>
      <w:jc w:val="both"/>
    </w:pPr>
    <w:rPr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505A7"/>
    <w:pPr>
      <w:spacing w:before="240" w:after="60"/>
      <w:ind w:firstLine="0"/>
      <w:jc w:val="left"/>
      <w:outlineLvl w:val="5"/>
    </w:pPr>
    <w:rPr>
      <w:rFonts w:eastAsia="Times New Roman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05A7"/>
    <w:rPr>
      <w:rFonts w:eastAsia="Times New Roman" w:cs="Times New Roman"/>
      <w:b/>
      <w:bCs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A4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326F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6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26F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6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2544</TotalTime>
  <Pages>5</Pages>
  <Words>1675</Words>
  <Characters>9550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титан</dc:creator>
  <cp:keywords/>
  <dc:description/>
  <cp:lastModifiedBy>КВН</cp:lastModifiedBy>
  <cp:revision>5</cp:revision>
  <cp:lastPrinted>2014-07-22T08:28:00Z</cp:lastPrinted>
  <dcterms:created xsi:type="dcterms:W3CDTF">2014-07-18T06:18:00Z</dcterms:created>
  <dcterms:modified xsi:type="dcterms:W3CDTF">2014-07-23T10:09:00Z</dcterms:modified>
</cp:coreProperties>
</file>